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92800" w14:textId="77777777" w:rsidR="00420A38" w:rsidRPr="007A395D" w:rsidRDefault="00420A38" w:rsidP="000049D8">
      <w:pPr>
        <w:pStyle w:val="Header"/>
        <w:tabs>
          <w:tab w:val="clear" w:pos="9639"/>
          <w:tab w:val="right" w:pos="5954"/>
        </w:tabs>
        <w:spacing w:after="240"/>
        <w:jc w:val="right"/>
        <w:rPr>
          <w:rFonts w:ascii="Calibri" w:hAnsi="Calibri"/>
        </w:rPr>
      </w:pPr>
      <w:bookmarkStart w:id="0" w:name="_GoBack"/>
      <w:bookmarkEnd w:id="0"/>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7000D4">
        <w:rPr>
          <w:rFonts w:ascii="Calibri" w:hAnsi="Calibri"/>
        </w:rPr>
        <w:t>ENAV23</w:t>
      </w:r>
      <w:r w:rsidRPr="007A395D">
        <w:rPr>
          <w:rFonts w:ascii="Calibri" w:hAnsi="Calibri"/>
        </w:rPr>
        <w:t>-n.n</w:t>
      </w:r>
      <w:r w:rsidR="00E558C3" w:rsidRPr="007A395D">
        <w:rPr>
          <w:rFonts w:ascii="Calibri" w:hAnsi="Calibri"/>
        </w:rPr>
        <w:t>.n</w:t>
      </w:r>
    </w:p>
    <w:p w14:paraId="52A046B7" w14:textId="77777777" w:rsidR="00BF32F0" w:rsidRPr="007A395D" w:rsidRDefault="00BF32F0" w:rsidP="00FB49D8">
      <w:pPr>
        <w:pStyle w:val="BodyText"/>
      </w:pPr>
    </w:p>
    <w:p w14:paraId="69C5B597" w14:textId="77777777" w:rsidR="00D019CE" w:rsidRPr="007A395D" w:rsidRDefault="00D019CE" w:rsidP="00FB49D8">
      <w:pPr>
        <w:pStyle w:val="BodyText"/>
      </w:pPr>
    </w:p>
    <w:p w14:paraId="60D45D43" w14:textId="77777777" w:rsidR="0080294B" w:rsidRPr="007A395D" w:rsidRDefault="00E558C3" w:rsidP="00FB49D8">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4E0AB366" w14:textId="4A57EA5C" w:rsidR="0080294B" w:rsidRPr="007A395D" w:rsidRDefault="0080294B" w:rsidP="00FB49D8">
      <w:pPr>
        <w:pStyle w:val="BodyText"/>
        <w:rPr>
          <w:b/>
        </w:rPr>
      </w:pPr>
      <w:proofErr w:type="gramStart"/>
      <w:r w:rsidRPr="007A395D">
        <w:rPr>
          <w:b/>
        </w:rPr>
        <w:t>□</w:t>
      </w:r>
      <w:r w:rsidRPr="007A395D">
        <w:t xml:space="preserve">  ARM</w:t>
      </w:r>
      <w:proofErr w:type="gramEnd"/>
      <w:r w:rsidR="00037DF4" w:rsidRPr="007A395D">
        <w:tab/>
      </w:r>
      <w:r w:rsidR="00322011">
        <w:tab/>
      </w:r>
      <w:r w:rsidR="00121493">
        <w:rPr>
          <w:b/>
        </w:rPr>
        <w:sym w:font="Wingdings" w:char="F0FC"/>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1493">
        <w:rPr>
          <w:b/>
        </w:rPr>
        <w:sym w:font="Wingdings" w:char="F0FC"/>
      </w:r>
      <w:r w:rsidRPr="007A395D">
        <w:t xml:space="preserve">  Input</w:t>
      </w:r>
    </w:p>
    <w:p w14:paraId="0B9124A7" w14:textId="77777777" w:rsidR="0080294B" w:rsidRPr="007A395D" w:rsidRDefault="00121493" w:rsidP="00FB49D8">
      <w:pPr>
        <w:pStyle w:val="BodyText"/>
      </w:pPr>
      <w:r>
        <w:rPr>
          <w:b/>
        </w:rPr>
        <w:sym w:font="Wingdings" w:char="F0FC"/>
      </w:r>
      <w:r w:rsidR="0080294B" w:rsidRPr="007A395D">
        <w:t xml:space="preserve">  ENAV</w:t>
      </w:r>
      <w:r w:rsidR="0080294B" w:rsidRPr="007A395D">
        <w:rPr>
          <w:b/>
        </w:rPr>
        <w:tab/>
      </w:r>
      <w:proofErr w:type="gramStart"/>
      <w:r w:rsidR="0080294B" w:rsidRPr="007A395D">
        <w:rPr>
          <w:b/>
        </w:rPr>
        <w:t>□</w:t>
      </w:r>
      <w:r w:rsidR="0080294B" w:rsidRPr="007A395D">
        <w:t xml:space="preserve">  </w:t>
      </w:r>
      <w:r w:rsidR="003D2DC1" w:rsidRPr="007A395D">
        <w:t>VTS</w:t>
      </w:r>
      <w:proofErr w:type="gramEnd"/>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0294B" w:rsidRPr="007A395D">
        <w:rPr>
          <w:b/>
        </w:rPr>
        <w:t>□</w:t>
      </w:r>
      <w:r w:rsidR="0080294B" w:rsidRPr="007A395D">
        <w:t xml:space="preserve">  Information</w:t>
      </w:r>
    </w:p>
    <w:p w14:paraId="5A37D0EA" w14:textId="77777777" w:rsidR="0080294B" w:rsidRPr="007A395D" w:rsidRDefault="0080294B" w:rsidP="00FB49D8">
      <w:pPr>
        <w:pStyle w:val="BodyText"/>
      </w:pPr>
    </w:p>
    <w:p w14:paraId="2A568E54" w14:textId="77777777" w:rsidR="00A446C9" w:rsidRPr="007A395D" w:rsidRDefault="00A446C9" w:rsidP="00FB49D8">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proofErr w:type="spellStart"/>
      <w:r w:rsidR="0080294B" w:rsidRPr="007A395D">
        <w:t>n.n</w:t>
      </w:r>
      <w:proofErr w:type="spellEnd"/>
    </w:p>
    <w:p w14:paraId="559F06E1" w14:textId="77777777" w:rsidR="00A446C9" w:rsidRPr="007A395D" w:rsidRDefault="0080294B" w:rsidP="00FB49D8">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0C3045" w:rsidRPr="000C3045">
        <w:t xml:space="preserve">Digital Communications </w:t>
      </w:r>
      <w:r w:rsidR="000C3045">
        <w:t xml:space="preserve">/ </w:t>
      </w:r>
      <w:proofErr w:type="spellStart"/>
      <w:r w:rsidR="000C3045">
        <w:t>Radionavigation</w:t>
      </w:r>
      <w:proofErr w:type="spellEnd"/>
      <w:r w:rsidR="000C3045">
        <w:t xml:space="preserve"> Services</w:t>
      </w:r>
    </w:p>
    <w:p w14:paraId="50D7C1D3" w14:textId="07BB646F" w:rsidR="00362CD9" w:rsidRPr="000C3045" w:rsidRDefault="00362CD9" w:rsidP="00FB49D8">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0C3045">
        <w:t xml:space="preserve">Drs J. </w:t>
      </w:r>
      <w:r w:rsidR="000C3045">
        <w:rPr>
          <w:lang w:val="cs-CZ"/>
        </w:rPr>
        <w:t>Šafář</w:t>
      </w:r>
      <w:r w:rsidR="000C3045">
        <w:t xml:space="preserve">, </w:t>
      </w:r>
      <w:r w:rsidR="000C3045" w:rsidRPr="00456869">
        <w:t>A. Grant</w:t>
      </w:r>
      <w:r w:rsidR="00A55964">
        <w:t xml:space="preserve"> &amp;</w:t>
      </w:r>
      <w:r w:rsidR="000C3045" w:rsidRPr="00456869">
        <w:t xml:space="preserve"> P. Williams</w:t>
      </w:r>
    </w:p>
    <w:p w14:paraId="00339E90" w14:textId="77777777" w:rsidR="0080294B" w:rsidRPr="007A395D" w:rsidRDefault="0080294B" w:rsidP="00FB49D8">
      <w:pPr>
        <w:pStyle w:val="BodyText"/>
      </w:pPr>
    </w:p>
    <w:p w14:paraId="5756A4CC" w14:textId="77777777" w:rsidR="00A446C9" w:rsidRPr="00605E43" w:rsidRDefault="00C937FC" w:rsidP="00A446C9">
      <w:pPr>
        <w:pStyle w:val="Title"/>
        <w:rPr>
          <w:rFonts w:ascii="Calibri" w:hAnsi="Calibri"/>
          <w:color w:val="0070C0"/>
        </w:rPr>
      </w:pPr>
      <w:r>
        <w:rPr>
          <w:rFonts w:ascii="Calibri" w:hAnsi="Calibri"/>
          <w:color w:val="0070C0"/>
        </w:rPr>
        <w:t>VDES R-mode Stakeholder Requirements</w:t>
      </w:r>
    </w:p>
    <w:p w14:paraId="31FCFF94" w14:textId="77777777" w:rsidR="00A446C9" w:rsidRPr="00605E43" w:rsidRDefault="00A446C9" w:rsidP="00605E43">
      <w:pPr>
        <w:pStyle w:val="Heading1"/>
      </w:pPr>
      <w:r w:rsidRPr="00605E43">
        <w:t>Summary</w:t>
      </w:r>
    </w:p>
    <w:p w14:paraId="51E58DFB" w14:textId="77777777" w:rsidR="001C44A3" w:rsidRPr="00605E43" w:rsidRDefault="00BD4E6F" w:rsidP="00605E43">
      <w:pPr>
        <w:pStyle w:val="Heading2"/>
      </w:pPr>
      <w:r w:rsidRPr="00605E43">
        <w:t>Purpose</w:t>
      </w:r>
      <w:r w:rsidR="004D1D85" w:rsidRPr="00605E43">
        <w:t xml:space="preserve"> of the document</w:t>
      </w:r>
    </w:p>
    <w:p w14:paraId="6E84BF61" w14:textId="77777777" w:rsidR="00E55927" w:rsidRPr="007A395D" w:rsidRDefault="00AA4D31" w:rsidP="00FB49D8">
      <w:pPr>
        <w:pStyle w:val="BodyText"/>
      </w:pPr>
      <w:proofErr w:type="gramStart"/>
      <w:r>
        <w:t>This</w:t>
      </w:r>
      <w:r w:rsidR="00E67F6A">
        <w:t xml:space="preserve"> document provides a summary of </w:t>
      </w:r>
      <w:r w:rsidR="003C41F6">
        <w:t xml:space="preserve">the </w:t>
      </w:r>
      <w:r w:rsidR="00E67F6A">
        <w:t>VDES R-mode stakeholder requirements and is intended as a basis for discussion and further development of the concept.</w:t>
      </w:r>
      <w:proofErr w:type="gramEnd"/>
      <w:r w:rsidR="007C1F2F">
        <w:t xml:space="preserve"> These requirements are not complete and further </w:t>
      </w:r>
      <w:proofErr w:type="gramStart"/>
      <w:r w:rsidR="007C1F2F">
        <w:t>collaborative</w:t>
      </w:r>
      <w:proofErr w:type="gramEnd"/>
      <w:r w:rsidR="007C1F2F">
        <w:t xml:space="preserve"> work is required to develop a full set of stakeholder needs, stakeholder and system requirements. </w:t>
      </w:r>
    </w:p>
    <w:p w14:paraId="75AEED56" w14:textId="77777777" w:rsidR="00B56BDF" w:rsidRPr="007A395D" w:rsidRDefault="00B56BDF" w:rsidP="00605E43">
      <w:pPr>
        <w:pStyle w:val="Heading2"/>
      </w:pPr>
      <w:r w:rsidRPr="007A395D">
        <w:t>Related documents</w:t>
      </w:r>
    </w:p>
    <w:p w14:paraId="52D3FB3F" w14:textId="77777777" w:rsidR="00E55927" w:rsidRPr="007A395D" w:rsidRDefault="00E67F6A" w:rsidP="00FB49D8">
      <w:pPr>
        <w:pStyle w:val="BodyText"/>
      </w:pPr>
      <w:r>
        <w:t xml:space="preserve">See the </w:t>
      </w:r>
      <w:r w:rsidR="001C7FF6">
        <w:t>‘</w:t>
      </w:r>
      <w:r>
        <w:t>References</w:t>
      </w:r>
      <w:r w:rsidR="001C7FF6">
        <w:t>’</w:t>
      </w:r>
      <w:r>
        <w:t xml:space="preserve"> section</w:t>
      </w:r>
      <w:r w:rsidR="002F076E">
        <w:t xml:space="preserve"> below</w:t>
      </w:r>
      <w:r>
        <w:t>.</w:t>
      </w:r>
    </w:p>
    <w:p w14:paraId="295A753B" w14:textId="77777777" w:rsidR="00A446C9" w:rsidRPr="007A395D" w:rsidRDefault="00A446C9" w:rsidP="00605E43">
      <w:pPr>
        <w:pStyle w:val="Heading1"/>
      </w:pPr>
      <w:r w:rsidRPr="007A395D">
        <w:t>Background</w:t>
      </w:r>
    </w:p>
    <w:p w14:paraId="0E502E01" w14:textId="77777777" w:rsidR="000C24E0" w:rsidRPr="00FB49D8" w:rsidRDefault="001C7FF6" w:rsidP="00FB49D8">
      <w:pPr>
        <w:pStyle w:val="BodyText"/>
      </w:pPr>
      <w:r w:rsidRPr="00FB49D8">
        <w:t>At recent meetings</w:t>
      </w:r>
      <w:r w:rsidR="00314F12">
        <w:t>,</w:t>
      </w:r>
      <w:r w:rsidRPr="00FB49D8">
        <w:t xml:space="preserve"> the ENG and ENAV committees have discussed the possibility of using VDES for ranging (R</w:t>
      </w:r>
      <w:r w:rsidR="00EA5263">
        <w:noBreakHyphen/>
      </w:r>
      <w:r w:rsidRPr="00FB49D8">
        <w:t>mode)</w:t>
      </w:r>
      <w:r w:rsidR="00E00A3D" w:rsidRPr="00FB49D8">
        <w:t xml:space="preserve">. Several </w:t>
      </w:r>
      <w:r w:rsidR="00CC4695" w:rsidRPr="00FB49D8">
        <w:t xml:space="preserve">working </w:t>
      </w:r>
      <w:r w:rsidR="00E00A3D" w:rsidRPr="00FB49D8">
        <w:t xml:space="preserve">documents and </w:t>
      </w:r>
      <w:r w:rsidR="00CC4695" w:rsidRPr="00FB49D8">
        <w:t>l</w:t>
      </w:r>
      <w:r w:rsidR="00E00A3D" w:rsidRPr="00FB49D8">
        <w:t xml:space="preserve">iaison </w:t>
      </w:r>
      <w:r w:rsidR="00CC4695" w:rsidRPr="00FB49D8">
        <w:t>n</w:t>
      </w:r>
      <w:r w:rsidR="00E00A3D" w:rsidRPr="00FB49D8">
        <w:t>otes have been produced on the topic</w:t>
      </w:r>
      <w:r w:rsidR="006D4B5F" w:rsidRPr="00FB49D8">
        <w:t xml:space="preserve">, addressing various aspects of the </w:t>
      </w:r>
      <w:r w:rsidR="002753CD" w:rsidRPr="00FB49D8">
        <w:t>concept</w:t>
      </w:r>
      <w:r w:rsidR="00CC4695" w:rsidRPr="00FB49D8">
        <w:t>.</w:t>
      </w:r>
      <w:r w:rsidR="002753CD" w:rsidRPr="00FB49D8">
        <w:t xml:space="preserve"> </w:t>
      </w:r>
      <w:r w:rsidRPr="00FB49D8">
        <w:t xml:space="preserve">The authors of this paper have reviewed the </w:t>
      </w:r>
      <w:r w:rsidR="002753CD" w:rsidRPr="00FB49D8">
        <w:t xml:space="preserve">available sources </w:t>
      </w:r>
      <w:r w:rsidRPr="00FB49D8">
        <w:t xml:space="preserve">and compiled a </w:t>
      </w:r>
      <w:r w:rsidR="00CC4695" w:rsidRPr="00FB49D8">
        <w:t>list of stakeholder requirements</w:t>
      </w:r>
      <w:r w:rsidR="008B7F80" w:rsidRPr="00FB49D8">
        <w:t xml:space="preserve"> for VDES R-mode</w:t>
      </w:r>
      <w:r w:rsidR="00CC4695" w:rsidRPr="00FB49D8">
        <w:t>.</w:t>
      </w:r>
      <w:r w:rsidR="008B7F80" w:rsidRPr="00FB49D8">
        <w:t xml:space="preserve"> It is hoped </w:t>
      </w:r>
      <w:r w:rsidR="00AA4D31" w:rsidRPr="00FB49D8">
        <w:t xml:space="preserve">the </w:t>
      </w:r>
      <w:r w:rsidR="00FD3B52" w:rsidRPr="00FB49D8">
        <w:t>information contained here</w:t>
      </w:r>
      <w:r w:rsidR="00AA4D31" w:rsidRPr="00FB49D8">
        <w:t xml:space="preserve"> will help establish a common understanding </w:t>
      </w:r>
      <w:r w:rsidR="00FD3B52" w:rsidRPr="00FB49D8">
        <w:t xml:space="preserve">of VDES R-mode among all stakeholders </w:t>
      </w:r>
      <w:r w:rsidR="00AA4D31" w:rsidRPr="00FB49D8">
        <w:t>and serve as a basis for further development of the concept.</w:t>
      </w:r>
    </w:p>
    <w:p w14:paraId="3501A079" w14:textId="77777777" w:rsidR="00A446C9" w:rsidRPr="007A395D" w:rsidRDefault="002956A0" w:rsidP="00FB49D8">
      <w:pPr>
        <w:pStyle w:val="BodyText"/>
      </w:pPr>
      <w:r>
        <w:t xml:space="preserve">This document </w:t>
      </w:r>
      <w:r w:rsidR="00CA16A3">
        <w:t xml:space="preserve">addresses </w:t>
      </w:r>
      <w:r>
        <w:t xml:space="preserve">the externally observable characteristics of the VDES R-mode system. </w:t>
      </w:r>
      <w:r w:rsidR="00CA16A3">
        <w:t xml:space="preserve">Characteristics of </w:t>
      </w:r>
      <w:r>
        <w:t>the internal system components (</w:t>
      </w:r>
      <w:r w:rsidR="00FB60A9">
        <w:t xml:space="preserve">i.e. the </w:t>
      </w:r>
      <w:r>
        <w:t>system requirements) will be captured in a separate document</w:t>
      </w:r>
      <w:r w:rsidR="004403CD">
        <w:t xml:space="preserve"> as the concept evolves</w:t>
      </w:r>
      <w:r>
        <w:t>.</w:t>
      </w:r>
    </w:p>
    <w:p w14:paraId="1A762012" w14:textId="77777777" w:rsidR="00A446C9" w:rsidRPr="007A395D" w:rsidRDefault="00A446C9" w:rsidP="00605E43">
      <w:pPr>
        <w:pStyle w:val="Heading1"/>
      </w:pPr>
      <w:r w:rsidRPr="007A395D">
        <w:t>Discussion</w:t>
      </w:r>
    </w:p>
    <w:p w14:paraId="40B90B69" w14:textId="77777777" w:rsidR="00F25BF4" w:rsidRDefault="006D4B5F" w:rsidP="00605E43">
      <w:pPr>
        <w:pStyle w:val="Heading2"/>
      </w:pPr>
      <w:r>
        <w:t>System Context</w:t>
      </w:r>
    </w:p>
    <w:p w14:paraId="0A3920C9" w14:textId="335B0F50" w:rsidR="00ED7CAC" w:rsidRDefault="00ED7CAC" w:rsidP="00456869">
      <w:pPr>
        <w:pStyle w:val="BodyText"/>
      </w:pPr>
      <w:r>
        <w:t>Figure 1 shows the</w:t>
      </w:r>
      <w:r w:rsidR="001A4FF9">
        <w:t xml:space="preserve"> </w:t>
      </w:r>
      <w:r w:rsidR="00F91827">
        <w:t>anticipated stages</w:t>
      </w:r>
      <w:r>
        <w:t xml:space="preserve"> of the VDES R-mode system </w:t>
      </w:r>
      <w:r w:rsidR="004469AC">
        <w:t>“</w:t>
      </w:r>
      <w:r>
        <w:t>life cycle</w:t>
      </w:r>
      <w:r w:rsidR="004469AC">
        <w:t>”</w:t>
      </w:r>
      <w:r>
        <w:t>.</w:t>
      </w:r>
      <w:r w:rsidR="001A4FF9">
        <w:t xml:space="preserve"> </w:t>
      </w:r>
      <w:r w:rsidR="008F7BBD">
        <w:t>E</w:t>
      </w:r>
      <w:r w:rsidR="001A4FF9">
        <w:t xml:space="preserve">ach </w:t>
      </w:r>
      <w:r w:rsidR="00F91827">
        <w:t>stage</w:t>
      </w:r>
      <w:r w:rsidR="001A4FF9">
        <w:t xml:space="preserve"> </w:t>
      </w:r>
      <w:r w:rsidR="00BB3703">
        <w:t xml:space="preserve">will likely </w:t>
      </w:r>
      <w:r w:rsidR="008F7BBD">
        <w:t xml:space="preserve">see </w:t>
      </w:r>
      <w:r w:rsidR="00BB3703">
        <w:t xml:space="preserve">a different group of stakeholders </w:t>
      </w:r>
      <w:r w:rsidR="008F7BBD">
        <w:t xml:space="preserve">interacting </w:t>
      </w:r>
      <w:r w:rsidR="00BB3703">
        <w:t xml:space="preserve">with </w:t>
      </w:r>
      <w:r w:rsidR="008F7BBD">
        <w:t xml:space="preserve">the system, </w:t>
      </w:r>
      <w:r w:rsidR="00395848">
        <w:t xml:space="preserve">giving rise to different </w:t>
      </w:r>
      <w:r w:rsidR="001A4FF9">
        <w:t>set</w:t>
      </w:r>
      <w:r w:rsidR="00BB3703">
        <w:t>s</w:t>
      </w:r>
      <w:r w:rsidR="001A4FF9">
        <w:t xml:space="preserve"> </w:t>
      </w:r>
      <w:r w:rsidR="004469AC">
        <w:t xml:space="preserve">of </w:t>
      </w:r>
      <w:r w:rsidR="00BB3703">
        <w:t xml:space="preserve">requirements. </w:t>
      </w:r>
      <w:r w:rsidR="004469AC">
        <w:t>This paper focuses</w:t>
      </w:r>
      <w:r w:rsidR="006D13C0">
        <w:t xml:space="preserve"> mainly</w:t>
      </w:r>
      <w:r w:rsidR="004469AC">
        <w:t xml:space="preserve"> on </w:t>
      </w:r>
      <w:r w:rsidR="00FE2AA7">
        <w:t>stage</w:t>
      </w:r>
      <w:r w:rsidR="004469AC">
        <w:t xml:space="preserve"> </w:t>
      </w:r>
      <w:r w:rsidR="002469E8">
        <w:t>8</w:t>
      </w:r>
      <w:r w:rsidR="004469AC">
        <w:t xml:space="preserve"> – ‘</w:t>
      </w:r>
      <w:r w:rsidR="002469E8">
        <w:t xml:space="preserve">Use </w:t>
      </w:r>
      <w:r w:rsidR="004469AC">
        <w:t>System’ as this is expected to</w:t>
      </w:r>
      <w:r w:rsidR="00BB3703">
        <w:t xml:space="preserve"> </w:t>
      </w:r>
      <w:r w:rsidR="00F91827">
        <w:t xml:space="preserve">provide the most valuable insights into the </w:t>
      </w:r>
      <w:r w:rsidR="00395848">
        <w:t>intended</w:t>
      </w:r>
      <w:r w:rsidR="00F91827">
        <w:t xml:space="preserve"> functionality </w:t>
      </w:r>
      <w:r w:rsidR="00395848">
        <w:t xml:space="preserve">and required performance </w:t>
      </w:r>
      <w:r w:rsidR="00F91827">
        <w:t>of the system</w:t>
      </w:r>
      <w:r w:rsidR="007D31F7">
        <w:t xml:space="preserve">; however, it is important that further work </w:t>
      </w:r>
      <w:r w:rsidR="00395848">
        <w:t>consider</w:t>
      </w:r>
      <w:r w:rsidR="007D31F7">
        <w:t xml:space="preserve"> </w:t>
      </w:r>
      <w:r w:rsidR="00BB3703">
        <w:t xml:space="preserve">the rest of the life cycle </w:t>
      </w:r>
      <w:r w:rsidR="001026EF">
        <w:t xml:space="preserve">in more detail </w:t>
      </w:r>
      <w:r w:rsidR="0016011F">
        <w:t>in order to obtain the complete picture</w:t>
      </w:r>
      <w:r w:rsidR="004469AC">
        <w:t>.</w:t>
      </w:r>
    </w:p>
    <w:p w14:paraId="471EC0CA" w14:textId="3AAC5B98" w:rsidR="00ED7CAC" w:rsidRPr="00944C41" w:rsidRDefault="000070DE" w:rsidP="000070DE">
      <w:pPr>
        <w:pStyle w:val="Figure0"/>
        <w:tabs>
          <w:tab w:val="left" w:pos="8789"/>
        </w:tabs>
      </w:pPr>
      <w:r>
        <w:lastRenderedPageBreak/>
        <w:drawing>
          <wp:inline distT="0" distB="0" distL="0" distR="0" wp14:anchorId="123E3241" wp14:editId="41915DD3">
            <wp:extent cx="3960000" cy="2372480"/>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0000" cy="2372480"/>
                    </a:xfrm>
                    <a:prstGeom prst="rect">
                      <a:avLst/>
                    </a:prstGeom>
                    <a:noFill/>
                  </pic:spPr>
                </pic:pic>
              </a:graphicData>
            </a:graphic>
          </wp:inline>
        </w:drawing>
      </w:r>
    </w:p>
    <w:p w14:paraId="79C1DD60" w14:textId="5FA558B8" w:rsidR="00ED7CAC" w:rsidRPr="00ED7CAC" w:rsidRDefault="007D31F7" w:rsidP="004469AC">
      <w:pPr>
        <w:pStyle w:val="Figure"/>
      </w:pPr>
      <w:r>
        <w:t>Anticipated s</w:t>
      </w:r>
      <w:r w:rsidR="00407548">
        <w:t xml:space="preserve">tages of the </w:t>
      </w:r>
      <w:r w:rsidR="00ED7CAC">
        <w:t xml:space="preserve">VDES R-mode system </w:t>
      </w:r>
      <w:r w:rsidR="004469AC">
        <w:t>“</w:t>
      </w:r>
      <w:r w:rsidR="00ED7CAC">
        <w:t>life cycle</w:t>
      </w:r>
      <w:r w:rsidR="004469AC">
        <w:t>”</w:t>
      </w:r>
      <w:r w:rsidR="00ED7CAC">
        <w:t>.</w:t>
      </w:r>
    </w:p>
    <w:p w14:paraId="15F78FD1" w14:textId="4B67A9CF" w:rsidR="00514867" w:rsidRDefault="00AB1410" w:rsidP="00AB1410">
      <w:pPr>
        <w:pStyle w:val="BodyText"/>
      </w:pPr>
      <w:r w:rsidRPr="005F6616">
        <w:t>Figure </w:t>
      </w:r>
      <w:r w:rsidR="005F6616" w:rsidRPr="005F6616">
        <w:t>2</w:t>
      </w:r>
      <w:r>
        <w:t xml:space="preserve"> </w:t>
      </w:r>
      <w:r w:rsidR="00944C41">
        <w:t xml:space="preserve">then </w:t>
      </w:r>
      <w:r>
        <w:t xml:space="preserve">shows </w:t>
      </w:r>
      <w:r w:rsidR="00C24228">
        <w:t>a preliminary</w:t>
      </w:r>
      <w:r>
        <w:t xml:space="preserve"> context diagram for the </w:t>
      </w:r>
      <w:r w:rsidR="00C24228">
        <w:t>‘Use System’ life cycle stage</w:t>
      </w:r>
      <w:r>
        <w:t>.</w:t>
      </w:r>
      <w:r w:rsidR="00B26D4A">
        <w:t xml:space="preserve"> </w:t>
      </w:r>
      <w:r w:rsidR="00514867">
        <w:t xml:space="preserve">VDES R-mode sends accurately timed VHF transmissions and measures the timing (and </w:t>
      </w:r>
      <w:r w:rsidR="00777984">
        <w:t xml:space="preserve">possibly </w:t>
      </w:r>
      <w:r w:rsidR="00514867">
        <w:t xml:space="preserve">other) parameters of the received signals. </w:t>
      </w:r>
      <w:r w:rsidR="00D14D6B">
        <w:t xml:space="preserve">The measured </w:t>
      </w:r>
      <w:r w:rsidR="00514867">
        <w:t>observables are output to an external Position, Navigation and Time (PNT) processor, which determines the user’s position, speed over ground</w:t>
      </w:r>
      <w:r w:rsidR="00D14D6B">
        <w:t xml:space="preserve"> </w:t>
      </w:r>
      <w:r w:rsidR="00514867">
        <w:t xml:space="preserve">and other </w:t>
      </w:r>
      <w:r w:rsidR="00D14D6B">
        <w:t>navigation parameters</w:t>
      </w:r>
      <w:r w:rsidR="00514867">
        <w:t>.</w:t>
      </w:r>
    </w:p>
    <w:p w14:paraId="6E538A53" w14:textId="62EA44DC" w:rsidR="003C126D" w:rsidRDefault="00A61761" w:rsidP="00AB1410">
      <w:pPr>
        <w:pStyle w:val="BodyText"/>
      </w:pPr>
      <w:r>
        <w:t xml:space="preserve">VDES R-mode </w:t>
      </w:r>
      <w:r w:rsidR="00CF13E4">
        <w:t>should</w:t>
      </w:r>
      <w:r>
        <w:t xml:space="preserve">, as far as possible, </w:t>
      </w:r>
      <w:r w:rsidR="00CF13E4">
        <w:t xml:space="preserve">use pre-existing </w:t>
      </w:r>
      <w:proofErr w:type="spellStart"/>
      <w:r w:rsidR="00CF13E4">
        <w:t>shore</w:t>
      </w:r>
      <w:r w:rsidR="003C126D">
        <w:t>side</w:t>
      </w:r>
      <w:proofErr w:type="spellEnd"/>
      <w:r w:rsidR="00CF13E4">
        <w:t xml:space="preserve"> infrastructure</w:t>
      </w:r>
      <w:r w:rsidR="003C126D">
        <w:t xml:space="preserve">, including </w:t>
      </w:r>
      <w:r w:rsidR="006516E6">
        <w:t xml:space="preserve">shore </w:t>
      </w:r>
      <w:r w:rsidR="003C126D">
        <w:t>station</w:t>
      </w:r>
      <w:r w:rsidR="006516E6">
        <w:t>s</w:t>
      </w:r>
      <w:r w:rsidR="003C126D">
        <w:t xml:space="preserve"> and monitoring and control centre</w:t>
      </w:r>
      <w:r w:rsidR="006516E6">
        <w:t>s</w:t>
      </w:r>
      <w:r w:rsidR="00CF13E4">
        <w:t xml:space="preserve">, and pre-existing AIS/VDES </w:t>
      </w:r>
      <w:r w:rsidR="00CF12C1">
        <w:t xml:space="preserve">shipborne </w:t>
      </w:r>
      <w:r w:rsidR="00CF13E4">
        <w:t>installations</w:t>
      </w:r>
      <w:r w:rsidR="00CF12C1">
        <w:t>.</w:t>
      </w:r>
      <w:r w:rsidR="003C126D">
        <w:t xml:space="preserve"> Monitoring and control data is likely to be carried via pre-existing wide area network</w:t>
      </w:r>
      <w:r w:rsidR="00BB219F">
        <w:t>s</w:t>
      </w:r>
      <w:r w:rsidR="003C126D">
        <w:t>.</w:t>
      </w:r>
    </w:p>
    <w:p w14:paraId="39400847" w14:textId="77777777" w:rsidR="00AB1410" w:rsidRPr="00AB1410" w:rsidRDefault="00CF13E4" w:rsidP="00AB1410">
      <w:pPr>
        <w:pStyle w:val="BodyText"/>
      </w:pPr>
      <w:r>
        <w:t xml:space="preserve">VDES R-mode </w:t>
      </w:r>
      <w:r w:rsidR="008505C0">
        <w:t xml:space="preserve">is synchronised to </w:t>
      </w:r>
      <w:r>
        <w:t xml:space="preserve">an external </w:t>
      </w:r>
      <w:r w:rsidR="00035EC7">
        <w:t xml:space="preserve">timing </w:t>
      </w:r>
      <w:r>
        <w:t xml:space="preserve">source </w:t>
      </w:r>
      <w:r w:rsidR="000330E5">
        <w:t xml:space="preserve">traceable to </w:t>
      </w:r>
      <w:r w:rsidR="00035EC7">
        <w:t xml:space="preserve">a common time scale in order to facilitate interoperability with other PNT </w:t>
      </w:r>
      <w:r w:rsidR="008505C0">
        <w:t>systems.</w:t>
      </w:r>
    </w:p>
    <w:p w14:paraId="688A6687" w14:textId="1DDECB6D" w:rsidR="002956A0" w:rsidRDefault="00241F79" w:rsidP="00FB49D8">
      <w:pPr>
        <w:pStyle w:val="Figure0"/>
      </w:pPr>
      <w:r>
        <w:drawing>
          <wp:inline distT="0" distB="0" distL="0" distR="0" wp14:anchorId="1E11D564" wp14:editId="056F39AA">
            <wp:extent cx="5040000" cy="3904071"/>
            <wp:effectExtent l="0" t="0" r="8255" b="1270"/>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0000" cy="3904071"/>
                    </a:xfrm>
                    <a:prstGeom prst="rect">
                      <a:avLst/>
                    </a:prstGeom>
                    <a:noFill/>
                  </pic:spPr>
                </pic:pic>
              </a:graphicData>
            </a:graphic>
          </wp:inline>
        </w:drawing>
      </w:r>
    </w:p>
    <w:p w14:paraId="208C47F9" w14:textId="154467A2" w:rsidR="00FB49D8" w:rsidRPr="00FB49D8" w:rsidRDefault="00241F79" w:rsidP="00FB49D8">
      <w:pPr>
        <w:pStyle w:val="Figure"/>
      </w:pPr>
      <w:r>
        <w:t xml:space="preserve">Preliminary </w:t>
      </w:r>
      <w:r w:rsidR="00FB49D8">
        <w:t>VDES R-mode system context diagram.</w:t>
      </w:r>
    </w:p>
    <w:p w14:paraId="4B21EF0B" w14:textId="41853BEC" w:rsidR="005867D8" w:rsidRDefault="005867D8" w:rsidP="00456869">
      <w:pPr>
        <w:pStyle w:val="Heading2"/>
        <w:keepNext/>
      </w:pPr>
      <w:r>
        <w:t>Stakeholder Identification</w:t>
      </w:r>
    </w:p>
    <w:p w14:paraId="52897DB2" w14:textId="18534511" w:rsidR="005867D8" w:rsidRDefault="005867D8" w:rsidP="001A743C">
      <w:pPr>
        <w:pStyle w:val="BodyText"/>
      </w:pPr>
      <w:r>
        <w:t>The following table lists the key stakeholders in the VDES R-mode system and their respective</w:t>
      </w:r>
      <w:r w:rsidR="007004EF">
        <w:t xml:space="preserve"> anticipated</w:t>
      </w:r>
      <w:r>
        <w:t xml:space="preserve"> roles.</w:t>
      </w:r>
    </w:p>
    <w:p w14:paraId="537CF7FB" w14:textId="1E835ED7" w:rsidR="005867D8" w:rsidRPr="005867D8" w:rsidRDefault="005867D8" w:rsidP="001A743C">
      <w:pPr>
        <w:pStyle w:val="Table"/>
      </w:pPr>
      <w:r>
        <w:lastRenderedPageBreak/>
        <w:t>Key stakeholders in the VDES R-mode system.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4"/>
        <w:gridCol w:w="7427"/>
      </w:tblGrid>
      <w:tr w:rsidR="002F285C" w:rsidRPr="001F4E4C" w14:paraId="1E6EFAB9" w14:textId="77777777" w:rsidTr="002F285C">
        <w:trPr>
          <w:tblHeader/>
        </w:trPr>
        <w:tc>
          <w:tcPr>
            <w:tcW w:w="0" w:type="auto"/>
            <w:shd w:val="clear" w:color="auto" w:fill="D9D9D9" w:themeFill="background1" w:themeFillShade="D9"/>
          </w:tcPr>
          <w:p w14:paraId="7C42499F" w14:textId="0815BE32" w:rsidR="001F4E4C" w:rsidRPr="001A743C" w:rsidRDefault="001F4E4C" w:rsidP="005867D8">
            <w:pPr>
              <w:spacing w:after="120"/>
              <w:rPr>
                <w:rFonts w:ascii="Calibri" w:hAnsi="Calibri"/>
                <w:b/>
              </w:rPr>
            </w:pPr>
            <w:r w:rsidRPr="001A743C">
              <w:rPr>
                <w:rFonts w:ascii="Calibri" w:hAnsi="Calibri"/>
                <w:b/>
              </w:rPr>
              <w:t>Stakeholder</w:t>
            </w:r>
          </w:p>
        </w:tc>
        <w:tc>
          <w:tcPr>
            <w:tcW w:w="0" w:type="auto"/>
            <w:shd w:val="clear" w:color="auto" w:fill="D9D9D9" w:themeFill="background1" w:themeFillShade="D9"/>
          </w:tcPr>
          <w:p w14:paraId="160F591E" w14:textId="7B4A9FD7" w:rsidR="001F4E4C" w:rsidRPr="001A743C" w:rsidRDefault="001F4E4C" w:rsidP="005867D8">
            <w:pPr>
              <w:spacing w:after="120"/>
              <w:rPr>
                <w:rFonts w:ascii="Calibri" w:hAnsi="Calibri"/>
                <w:b/>
              </w:rPr>
            </w:pPr>
            <w:r w:rsidRPr="001A743C">
              <w:rPr>
                <w:rFonts w:ascii="Calibri" w:hAnsi="Calibri"/>
                <w:b/>
              </w:rPr>
              <w:t>Role</w:t>
            </w:r>
          </w:p>
        </w:tc>
      </w:tr>
      <w:tr w:rsidR="007004EF" w:rsidRPr="005867D8" w14:paraId="136A9849" w14:textId="77777777" w:rsidTr="001F4E4C">
        <w:tc>
          <w:tcPr>
            <w:tcW w:w="0" w:type="auto"/>
          </w:tcPr>
          <w:p w14:paraId="2295504B" w14:textId="1B5AC938" w:rsidR="001F4E4C" w:rsidRPr="005867D8" w:rsidRDefault="001F4E4C" w:rsidP="005867D8">
            <w:pPr>
              <w:spacing w:after="120"/>
              <w:rPr>
                <w:rFonts w:ascii="Calibri" w:hAnsi="Calibri"/>
              </w:rPr>
            </w:pPr>
            <w:r>
              <w:rPr>
                <w:rFonts w:ascii="Calibri" w:hAnsi="Calibri"/>
              </w:rPr>
              <w:t>IMO</w:t>
            </w:r>
          </w:p>
        </w:tc>
        <w:tc>
          <w:tcPr>
            <w:tcW w:w="0" w:type="auto"/>
          </w:tcPr>
          <w:p w14:paraId="553612DA" w14:textId="00A556FB" w:rsidR="001F4E4C" w:rsidRPr="005867D8" w:rsidRDefault="001F4E4C" w:rsidP="005867D8">
            <w:pPr>
              <w:spacing w:after="120"/>
              <w:rPr>
                <w:rFonts w:ascii="Calibri" w:hAnsi="Calibri"/>
              </w:rPr>
            </w:pPr>
            <w:r>
              <w:rPr>
                <w:rFonts w:ascii="Calibri" w:hAnsi="Calibri"/>
              </w:rPr>
              <w:t>Provides performance standards</w:t>
            </w:r>
            <w:r w:rsidR="002F285C">
              <w:rPr>
                <w:rFonts w:ascii="Calibri" w:hAnsi="Calibri"/>
              </w:rPr>
              <w:t xml:space="preserve"> for PNT systems</w:t>
            </w:r>
          </w:p>
        </w:tc>
      </w:tr>
      <w:tr w:rsidR="007004EF" w:rsidRPr="005867D8" w14:paraId="3624D7EB" w14:textId="77777777" w:rsidTr="001F4E4C">
        <w:tc>
          <w:tcPr>
            <w:tcW w:w="0" w:type="auto"/>
          </w:tcPr>
          <w:p w14:paraId="7B60EC07" w14:textId="4236028F" w:rsidR="001F4E4C" w:rsidRPr="005867D8" w:rsidRDefault="001F4E4C" w:rsidP="005867D8">
            <w:pPr>
              <w:spacing w:after="120"/>
              <w:rPr>
                <w:rFonts w:ascii="Calibri" w:hAnsi="Calibri"/>
              </w:rPr>
            </w:pPr>
            <w:r>
              <w:rPr>
                <w:rFonts w:ascii="Calibri" w:hAnsi="Calibri"/>
              </w:rPr>
              <w:t>ITU</w:t>
            </w:r>
          </w:p>
        </w:tc>
        <w:tc>
          <w:tcPr>
            <w:tcW w:w="0" w:type="auto"/>
          </w:tcPr>
          <w:p w14:paraId="73A076E5" w14:textId="6F46A05F" w:rsidR="001F4E4C" w:rsidRDefault="001F4E4C" w:rsidP="005867D8">
            <w:pPr>
              <w:spacing w:after="120"/>
              <w:rPr>
                <w:rFonts w:ascii="Calibri" w:hAnsi="Calibri"/>
              </w:rPr>
            </w:pPr>
            <w:r>
              <w:rPr>
                <w:rFonts w:ascii="Calibri" w:hAnsi="Calibri"/>
              </w:rPr>
              <w:t xml:space="preserve">Provides the Radio Regulations and other </w:t>
            </w:r>
            <w:r w:rsidR="002F285C">
              <w:rPr>
                <w:rFonts w:ascii="Calibri" w:hAnsi="Calibri"/>
              </w:rPr>
              <w:t xml:space="preserve">related </w:t>
            </w:r>
            <w:r>
              <w:rPr>
                <w:rFonts w:ascii="Calibri" w:hAnsi="Calibri"/>
              </w:rPr>
              <w:t>documents;</w:t>
            </w:r>
          </w:p>
          <w:p w14:paraId="504BC722" w14:textId="74F1E807" w:rsidR="001F4E4C" w:rsidRPr="005867D8" w:rsidRDefault="00317575" w:rsidP="001F4E4C">
            <w:pPr>
              <w:spacing w:after="120"/>
              <w:rPr>
                <w:rFonts w:ascii="Calibri" w:hAnsi="Calibri"/>
              </w:rPr>
            </w:pPr>
            <w:r>
              <w:rPr>
                <w:rFonts w:ascii="Calibri" w:hAnsi="Calibri"/>
              </w:rPr>
              <w:t>Produces</w:t>
            </w:r>
            <w:r w:rsidR="001F4E4C">
              <w:rPr>
                <w:rFonts w:ascii="Calibri" w:hAnsi="Calibri"/>
              </w:rPr>
              <w:t xml:space="preserve"> the technical specification for VDES</w:t>
            </w:r>
          </w:p>
        </w:tc>
      </w:tr>
      <w:tr w:rsidR="00317575" w:rsidRPr="005867D8" w14:paraId="1B261040" w14:textId="77777777" w:rsidTr="001F4E4C">
        <w:tc>
          <w:tcPr>
            <w:tcW w:w="0" w:type="auto"/>
          </w:tcPr>
          <w:p w14:paraId="73BB09F9" w14:textId="694A96E5" w:rsidR="001F4E4C" w:rsidRDefault="001F4E4C" w:rsidP="005867D8">
            <w:pPr>
              <w:spacing w:after="120"/>
              <w:rPr>
                <w:rFonts w:ascii="Calibri" w:hAnsi="Calibri"/>
              </w:rPr>
            </w:pPr>
            <w:r>
              <w:rPr>
                <w:rFonts w:ascii="Calibri" w:hAnsi="Calibri"/>
              </w:rPr>
              <w:t>IALA</w:t>
            </w:r>
          </w:p>
        </w:tc>
        <w:tc>
          <w:tcPr>
            <w:tcW w:w="0" w:type="auto"/>
          </w:tcPr>
          <w:p w14:paraId="724521C3" w14:textId="40EEA6B9" w:rsidR="001F4E4C" w:rsidRDefault="001F4E4C" w:rsidP="001F4E4C">
            <w:pPr>
              <w:spacing w:after="120"/>
              <w:rPr>
                <w:rFonts w:ascii="Calibri" w:hAnsi="Calibri"/>
              </w:rPr>
            </w:pPr>
            <w:r>
              <w:rPr>
                <w:rFonts w:ascii="Calibri" w:hAnsi="Calibri"/>
              </w:rPr>
              <w:t>Provides operational requirements for VDES R-mode;</w:t>
            </w:r>
          </w:p>
          <w:p w14:paraId="697A7D4E" w14:textId="13AD1681" w:rsidR="001F4E4C" w:rsidRPr="005867D8" w:rsidRDefault="001F4E4C" w:rsidP="001F4E4C">
            <w:pPr>
              <w:spacing w:after="120"/>
              <w:rPr>
                <w:rFonts w:ascii="Calibri" w:hAnsi="Calibri"/>
              </w:rPr>
            </w:pPr>
            <w:r>
              <w:rPr>
                <w:rFonts w:ascii="Calibri" w:hAnsi="Calibri"/>
              </w:rPr>
              <w:t>Provides input to the technical specification for VDES</w:t>
            </w:r>
          </w:p>
        </w:tc>
      </w:tr>
      <w:tr w:rsidR="00317575" w:rsidRPr="005867D8" w14:paraId="0F5D4274" w14:textId="77777777" w:rsidTr="001F4E4C">
        <w:tc>
          <w:tcPr>
            <w:tcW w:w="0" w:type="auto"/>
          </w:tcPr>
          <w:p w14:paraId="144462D2" w14:textId="0905CC42" w:rsidR="001F4E4C" w:rsidRDefault="001F4E4C" w:rsidP="005867D8">
            <w:pPr>
              <w:spacing w:after="120"/>
              <w:rPr>
                <w:rFonts w:ascii="Calibri" w:hAnsi="Calibri"/>
              </w:rPr>
            </w:pPr>
            <w:r>
              <w:rPr>
                <w:rFonts w:ascii="Calibri" w:hAnsi="Calibri"/>
              </w:rPr>
              <w:t>Shore Authorities</w:t>
            </w:r>
          </w:p>
        </w:tc>
        <w:tc>
          <w:tcPr>
            <w:tcW w:w="0" w:type="auto"/>
          </w:tcPr>
          <w:p w14:paraId="33D84089" w14:textId="4386D5B5" w:rsidR="001F4E4C" w:rsidRDefault="001F4E4C" w:rsidP="005867D8">
            <w:pPr>
              <w:spacing w:after="120"/>
              <w:rPr>
                <w:rFonts w:ascii="Calibri" w:hAnsi="Calibri"/>
              </w:rPr>
            </w:pPr>
            <w:r>
              <w:rPr>
                <w:rFonts w:ascii="Calibri" w:hAnsi="Calibri"/>
              </w:rPr>
              <w:t>Provide operational requirements for VDES R-mode;</w:t>
            </w:r>
          </w:p>
          <w:p w14:paraId="1E8FD7FA" w14:textId="75EF04ED" w:rsidR="001F4E4C" w:rsidRPr="005867D8" w:rsidRDefault="001F4E4C" w:rsidP="005867D8">
            <w:pPr>
              <w:spacing w:after="120"/>
              <w:rPr>
                <w:rFonts w:ascii="Calibri" w:hAnsi="Calibri"/>
              </w:rPr>
            </w:pPr>
            <w:r>
              <w:rPr>
                <w:rFonts w:ascii="Calibri" w:hAnsi="Calibri"/>
              </w:rPr>
              <w:t xml:space="preserve">Provide </w:t>
            </w:r>
            <w:proofErr w:type="spellStart"/>
            <w:r>
              <w:rPr>
                <w:rFonts w:ascii="Calibri" w:hAnsi="Calibri"/>
              </w:rPr>
              <w:t>shoreside</w:t>
            </w:r>
            <w:proofErr w:type="spellEnd"/>
            <w:r>
              <w:rPr>
                <w:rFonts w:ascii="Calibri" w:hAnsi="Calibri"/>
              </w:rPr>
              <w:t xml:space="preserve"> infrastructure for VDES</w:t>
            </w:r>
          </w:p>
        </w:tc>
      </w:tr>
      <w:tr w:rsidR="00317575" w:rsidRPr="005867D8" w14:paraId="7BDDC27C" w14:textId="77777777" w:rsidTr="001F4E4C">
        <w:tc>
          <w:tcPr>
            <w:tcW w:w="0" w:type="auto"/>
          </w:tcPr>
          <w:p w14:paraId="3D0EB619" w14:textId="2543CC23" w:rsidR="001F4E4C" w:rsidRDefault="001F4E4C" w:rsidP="001F4E4C">
            <w:pPr>
              <w:spacing w:after="120"/>
              <w:rPr>
                <w:rFonts w:ascii="Calibri" w:hAnsi="Calibri"/>
              </w:rPr>
            </w:pPr>
            <w:r>
              <w:rPr>
                <w:rFonts w:ascii="Calibri" w:hAnsi="Calibri"/>
              </w:rPr>
              <w:t>GNSS Operators</w:t>
            </w:r>
          </w:p>
        </w:tc>
        <w:tc>
          <w:tcPr>
            <w:tcW w:w="0" w:type="auto"/>
          </w:tcPr>
          <w:p w14:paraId="786CAAB4" w14:textId="78D11977" w:rsidR="001F4E4C" w:rsidRPr="005867D8" w:rsidRDefault="001F4E4C" w:rsidP="001F4E4C">
            <w:pPr>
              <w:spacing w:after="120"/>
              <w:rPr>
                <w:rFonts w:ascii="Calibri" w:hAnsi="Calibri"/>
              </w:rPr>
            </w:pPr>
            <w:r>
              <w:rPr>
                <w:rFonts w:ascii="Calibri" w:hAnsi="Calibri"/>
              </w:rPr>
              <w:t xml:space="preserve">Provide technical expertise with respect to GNSS vulnerabilities and </w:t>
            </w:r>
            <w:r w:rsidR="00317575">
              <w:rPr>
                <w:rFonts w:ascii="Calibri" w:hAnsi="Calibri"/>
              </w:rPr>
              <w:t>GNSS time transfer applications</w:t>
            </w:r>
          </w:p>
        </w:tc>
      </w:tr>
      <w:tr w:rsidR="00317575" w:rsidRPr="005867D8" w14:paraId="0FD68C7D" w14:textId="77777777" w:rsidTr="001F4E4C">
        <w:tc>
          <w:tcPr>
            <w:tcW w:w="0" w:type="auto"/>
          </w:tcPr>
          <w:p w14:paraId="7525EDF1" w14:textId="32FA5279" w:rsidR="001F4E4C" w:rsidRDefault="001F4E4C" w:rsidP="001F4E4C">
            <w:pPr>
              <w:spacing w:after="120"/>
              <w:rPr>
                <w:rFonts w:ascii="Calibri" w:hAnsi="Calibri"/>
              </w:rPr>
            </w:pPr>
            <w:r>
              <w:rPr>
                <w:rFonts w:ascii="Calibri" w:hAnsi="Calibri"/>
              </w:rPr>
              <w:t>Equipment Manufacturers</w:t>
            </w:r>
          </w:p>
        </w:tc>
        <w:tc>
          <w:tcPr>
            <w:tcW w:w="0" w:type="auto"/>
          </w:tcPr>
          <w:p w14:paraId="26F8B079" w14:textId="77777777" w:rsidR="001F4E4C" w:rsidRDefault="00317575" w:rsidP="001F4E4C">
            <w:pPr>
              <w:spacing w:after="120"/>
              <w:rPr>
                <w:rFonts w:ascii="Calibri" w:hAnsi="Calibri"/>
              </w:rPr>
            </w:pPr>
            <w:r>
              <w:rPr>
                <w:rFonts w:ascii="Calibri" w:hAnsi="Calibri"/>
              </w:rPr>
              <w:t>Provide technical expertise with respect to VDES;</w:t>
            </w:r>
          </w:p>
          <w:p w14:paraId="46F35F3E" w14:textId="77777777" w:rsidR="00317575" w:rsidRDefault="00317575" w:rsidP="001F4E4C">
            <w:pPr>
              <w:spacing w:after="120"/>
              <w:rPr>
                <w:rFonts w:ascii="Calibri" w:hAnsi="Calibri"/>
              </w:rPr>
            </w:pPr>
            <w:r>
              <w:rPr>
                <w:rFonts w:ascii="Calibri" w:hAnsi="Calibri"/>
              </w:rPr>
              <w:t>Conduct market research</w:t>
            </w:r>
            <w:r w:rsidR="002F285C">
              <w:rPr>
                <w:rFonts w:ascii="Calibri" w:hAnsi="Calibri"/>
              </w:rPr>
              <w:t>;</w:t>
            </w:r>
          </w:p>
          <w:p w14:paraId="2F5D3842" w14:textId="25B68E3E" w:rsidR="007004EF" w:rsidRDefault="007004EF" w:rsidP="002F285C">
            <w:pPr>
              <w:spacing w:after="120"/>
              <w:rPr>
                <w:rFonts w:ascii="Calibri" w:hAnsi="Calibri"/>
              </w:rPr>
            </w:pPr>
            <w:r>
              <w:rPr>
                <w:rFonts w:ascii="Calibri" w:hAnsi="Calibri"/>
              </w:rPr>
              <w:t>Produce VDES equipment;</w:t>
            </w:r>
          </w:p>
          <w:p w14:paraId="4B261A94" w14:textId="258661A8" w:rsidR="002F285C" w:rsidRPr="005867D8" w:rsidRDefault="002F285C" w:rsidP="002F285C">
            <w:pPr>
              <w:spacing w:after="120"/>
              <w:rPr>
                <w:rFonts w:ascii="Calibri" w:hAnsi="Calibri"/>
              </w:rPr>
            </w:pPr>
            <w:r>
              <w:rPr>
                <w:rFonts w:ascii="Calibri" w:hAnsi="Calibri"/>
              </w:rPr>
              <w:t>Integrate VDES R-mode into a resilient PNT solution</w:t>
            </w:r>
          </w:p>
        </w:tc>
      </w:tr>
      <w:tr w:rsidR="002F285C" w:rsidRPr="005867D8" w14:paraId="4BA1BC7A" w14:textId="77777777" w:rsidTr="001F4E4C">
        <w:tc>
          <w:tcPr>
            <w:tcW w:w="0" w:type="auto"/>
          </w:tcPr>
          <w:p w14:paraId="121DF804" w14:textId="5CC8BF93" w:rsidR="001F4E4C" w:rsidRDefault="001F4E4C" w:rsidP="001F4E4C">
            <w:pPr>
              <w:spacing w:after="120"/>
              <w:rPr>
                <w:rFonts w:ascii="Calibri" w:hAnsi="Calibri"/>
              </w:rPr>
            </w:pPr>
            <w:r>
              <w:rPr>
                <w:rFonts w:ascii="Calibri" w:hAnsi="Calibri"/>
              </w:rPr>
              <w:t>IEC</w:t>
            </w:r>
          </w:p>
        </w:tc>
        <w:tc>
          <w:tcPr>
            <w:tcW w:w="0" w:type="auto"/>
          </w:tcPr>
          <w:p w14:paraId="22C07052" w14:textId="167278F3" w:rsidR="001F4E4C" w:rsidRPr="005867D8" w:rsidRDefault="00317575" w:rsidP="001F4E4C">
            <w:pPr>
              <w:spacing w:after="120"/>
              <w:rPr>
                <w:rFonts w:ascii="Calibri" w:hAnsi="Calibri"/>
              </w:rPr>
            </w:pPr>
            <w:r>
              <w:rPr>
                <w:rFonts w:ascii="Calibri" w:hAnsi="Calibri"/>
              </w:rPr>
              <w:t>Develops test standards for VDES equipment</w:t>
            </w:r>
          </w:p>
        </w:tc>
      </w:tr>
      <w:tr w:rsidR="002F285C" w:rsidRPr="005867D8" w14:paraId="015C029E" w14:textId="77777777" w:rsidTr="001F4E4C">
        <w:tc>
          <w:tcPr>
            <w:tcW w:w="0" w:type="auto"/>
          </w:tcPr>
          <w:p w14:paraId="11D0B188" w14:textId="2871284D" w:rsidR="001F4E4C" w:rsidRDefault="001F4E4C" w:rsidP="001F4E4C">
            <w:pPr>
              <w:spacing w:after="120"/>
              <w:rPr>
                <w:rFonts w:ascii="Calibri" w:hAnsi="Calibri"/>
              </w:rPr>
            </w:pPr>
            <w:r>
              <w:rPr>
                <w:rFonts w:ascii="Calibri" w:hAnsi="Calibri"/>
              </w:rPr>
              <w:t>Test Houses</w:t>
            </w:r>
          </w:p>
        </w:tc>
        <w:tc>
          <w:tcPr>
            <w:tcW w:w="0" w:type="auto"/>
          </w:tcPr>
          <w:p w14:paraId="0E377A50" w14:textId="654572AC" w:rsidR="001F4E4C" w:rsidRPr="005867D8" w:rsidRDefault="00317575" w:rsidP="001F4E4C">
            <w:pPr>
              <w:spacing w:after="120"/>
              <w:rPr>
                <w:rFonts w:ascii="Calibri" w:hAnsi="Calibri"/>
              </w:rPr>
            </w:pPr>
            <w:r>
              <w:rPr>
                <w:rFonts w:ascii="Calibri" w:hAnsi="Calibri"/>
              </w:rPr>
              <w:t>Certify VDES equipment</w:t>
            </w:r>
          </w:p>
        </w:tc>
      </w:tr>
      <w:tr w:rsidR="007004EF" w:rsidRPr="005867D8" w14:paraId="65E4649C" w14:textId="77777777" w:rsidTr="001F4E4C">
        <w:tc>
          <w:tcPr>
            <w:tcW w:w="0" w:type="auto"/>
          </w:tcPr>
          <w:p w14:paraId="2F756CE0" w14:textId="6189768E" w:rsidR="007004EF" w:rsidRDefault="007004EF" w:rsidP="001F4E4C">
            <w:pPr>
              <w:spacing w:after="120"/>
              <w:rPr>
                <w:rFonts w:ascii="Calibri" w:hAnsi="Calibri"/>
              </w:rPr>
            </w:pPr>
            <w:r>
              <w:rPr>
                <w:rFonts w:ascii="Calibri" w:hAnsi="Calibri"/>
              </w:rPr>
              <w:t>R-mode Baltic Project</w:t>
            </w:r>
          </w:p>
        </w:tc>
        <w:tc>
          <w:tcPr>
            <w:tcW w:w="0" w:type="auto"/>
          </w:tcPr>
          <w:p w14:paraId="397FF4ED" w14:textId="77777777" w:rsidR="007004EF" w:rsidRDefault="007004EF" w:rsidP="001F4E4C">
            <w:pPr>
              <w:spacing w:after="120"/>
              <w:rPr>
                <w:rFonts w:ascii="Calibri" w:hAnsi="Calibri"/>
              </w:rPr>
            </w:pPr>
            <w:r>
              <w:rPr>
                <w:rFonts w:ascii="Calibri" w:hAnsi="Calibri"/>
              </w:rPr>
              <w:t>EU-funded project aiming to set up an R-mode test bed in the Baltic Sea region;</w:t>
            </w:r>
          </w:p>
          <w:p w14:paraId="4FFF99C4" w14:textId="77777777" w:rsidR="007004EF" w:rsidRDefault="007004EF" w:rsidP="001F4E4C">
            <w:pPr>
              <w:spacing w:after="120"/>
              <w:rPr>
                <w:rFonts w:ascii="Calibri" w:hAnsi="Calibri"/>
              </w:rPr>
            </w:pPr>
            <w:r>
              <w:rPr>
                <w:rFonts w:ascii="Calibri" w:hAnsi="Calibri"/>
              </w:rPr>
              <w:t>Provides technical expertise with respect to VDES R-mode;</w:t>
            </w:r>
          </w:p>
          <w:p w14:paraId="0B0F35BA" w14:textId="77777777" w:rsidR="007004EF" w:rsidRDefault="007004EF" w:rsidP="001F4E4C">
            <w:pPr>
              <w:spacing w:after="120"/>
              <w:rPr>
                <w:rFonts w:ascii="Calibri" w:hAnsi="Calibri"/>
              </w:rPr>
            </w:pPr>
            <w:r>
              <w:rPr>
                <w:rFonts w:ascii="Calibri" w:hAnsi="Calibri"/>
              </w:rPr>
              <w:t>Produces prototype VDES R-mode equipment;</w:t>
            </w:r>
          </w:p>
          <w:p w14:paraId="46DEA172" w14:textId="61BDE971" w:rsidR="007004EF" w:rsidRDefault="007004EF" w:rsidP="00041117">
            <w:pPr>
              <w:spacing w:after="120"/>
              <w:rPr>
                <w:rFonts w:ascii="Calibri" w:hAnsi="Calibri"/>
              </w:rPr>
            </w:pPr>
            <w:r>
              <w:rPr>
                <w:rFonts w:ascii="Calibri" w:hAnsi="Calibri"/>
              </w:rPr>
              <w:t>Conducts tests of the VDES R-mode equipment / system</w:t>
            </w:r>
          </w:p>
        </w:tc>
      </w:tr>
    </w:tbl>
    <w:p w14:paraId="2F58AFF1" w14:textId="20B08770" w:rsidR="005867D8" w:rsidRPr="005867D8" w:rsidRDefault="005867D8" w:rsidP="001A743C">
      <w:pPr>
        <w:pStyle w:val="BodyText"/>
      </w:pPr>
    </w:p>
    <w:p w14:paraId="40B1E9C2" w14:textId="482B95E3" w:rsidR="006D4B5F" w:rsidRDefault="006D4B5F" w:rsidP="006D4B5F">
      <w:pPr>
        <w:pStyle w:val="Heading2"/>
      </w:pPr>
      <w:r>
        <w:t>Stakeholder Requirements</w:t>
      </w:r>
    </w:p>
    <w:p w14:paraId="04618A34" w14:textId="71FC6F09" w:rsidR="006D4B5F" w:rsidRDefault="00FA5D2A" w:rsidP="00FB49D8">
      <w:pPr>
        <w:pStyle w:val="BodyText"/>
      </w:pPr>
      <w:r>
        <w:t xml:space="preserve">Appendix 1 contains a list of stakeholder requirements extracted from </w:t>
      </w:r>
      <w:r w:rsidR="0096680A">
        <w:t xml:space="preserve">the sources listed in the ‘References’ section. The requirements </w:t>
      </w:r>
      <w:r w:rsidR="0073306C">
        <w:t>were</w:t>
      </w:r>
      <w:r w:rsidR="0096680A">
        <w:t xml:space="preserve"> categorised into several groups, </w:t>
      </w:r>
      <w:r w:rsidR="006931B5">
        <w:t xml:space="preserve">such as </w:t>
      </w:r>
      <w:r w:rsidR="0096680A">
        <w:t xml:space="preserve">functional, </w:t>
      </w:r>
      <w:r w:rsidR="001B06C9">
        <w:t xml:space="preserve">coverage, </w:t>
      </w:r>
      <w:r w:rsidR="0096680A">
        <w:t xml:space="preserve">performance and a number of other non-functional requirements categories. Each requirement was assigned </w:t>
      </w:r>
      <w:r w:rsidR="002F076E">
        <w:t xml:space="preserve">a </w:t>
      </w:r>
      <w:r w:rsidR="0096680A">
        <w:t xml:space="preserve">priority as </w:t>
      </w:r>
      <w:r w:rsidR="002F076E">
        <w:t xml:space="preserve">one </w:t>
      </w:r>
      <w:proofErr w:type="gramStart"/>
      <w:r w:rsidR="002F076E">
        <w:t>of:</w:t>
      </w:r>
      <w:proofErr w:type="gramEnd"/>
      <w:r w:rsidR="002F076E">
        <w:t xml:space="preserve"> Mandatory, High, Medium or</w:t>
      </w:r>
      <w:r w:rsidR="0096680A">
        <w:t xml:space="preserve"> Low</w:t>
      </w:r>
      <w:r w:rsidR="00457DDB">
        <w:t xml:space="preserve">. </w:t>
      </w:r>
      <w:proofErr w:type="gramStart"/>
      <w:r w:rsidR="00457DDB">
        <w:t>Each requirement also has a status indicating the maturity of the requirement</w:t>
      </w:r>
      <w:r w:rsidR="00A675A6">
        <w:t>; permissible values are</w:t>
      </w:r>
      <w:r w:rsidR="00457DDB">
        <w:t>: New (the requirement has been captured from an external source), Ready (the requirement has been cleaned of any ambiguous statements and characterised), Checked (the requirement has been checked by the project team</w:t>
      </w:r>
      <w:r w:rsidR="005B2EB0" w:rsidRPr="007C1F2F">
        <w:rPr>
          <w:rStyle w:val="FootnoteReference"/>
          <w:vertAlign w:val="superscript"/>
        </w:rPr>
        <w:footnoteReference w:id="3"/>
      </w:r>
      <w:r w:rsidR="00457DDB">
        <w:t>), Review (the requirement is being review</w:t>
      </w:r>
      <w:r w:rsidR="002F076E">
        <w:t>ed</w:t>
      </w:r>
      <w:r w:rsidR="00457DDB">
        <w:t xml:space="preserve"> by stakeholders), Agreed (the requirement has been accepted by stakeholders), Rejected </w:t>
      </w:r>
      <w:r w:rsidR="00A675A6">
        <w:t>(the requirement has been rejected by stakeholders and is to be reworked) and Deleted (the requirement is no longer needed)</w:t>
      </w:r>
      <w:r w:rsidR="00457DDB">
        <w:t>.</w:t>
      </w:r>
      <w:proofErr w:type="gramEnd"/>
    </w:p>
    <w:p w14:paraId="2CFF8E63" w14:textId="3175A1D7" w:rsidR="00A675A6" w:rsidRDefault="00E7352F" w:rsidP="00FB49D8">
      <w:pPr>
        <w:pStyle w:val="BodyText"/>
      </w:pPr>
      <w:r>
        <w:t xml:space="preserve">The functional requirements were largely derived from the IMO Resolution MSC.401(95), ‘Performance Standards for Multi-System </w:t>
      </w:r>
      <w:r w:rsidR="0037161C">
        <w:t xml:space="preserve">Shipborne </w:t>
      </w:r>
      <w:proofErr w:type="spellStart"/>
      <w:r w:rsidR="0037161C">
        <w:t>Radionavigation</w:t>
      </w:r>
      <w:proofErr w:type="spellEnd"/>
      <w:r w:rsidR="0037161C">
        <w:t xml:space="preserve"> Receivers</w:t>
      </w:r>
      <w:r>
        <w:t>’</w:t>
      </w:r>
      <w:r w:rsidR="00A87A24">
        <w:t xml:space="preserve"> </w:t>
      </w:r>
      <w:r w:rsidR="00A87A24">
        <w:fldChar w:fldCharType="begin"/>
      </w:r>
      <w:r w:rsidR="00A87A24">
        <w:instrText xml:space="preserve"> ADDIN ZOTERO_ITEM CSL_CITATION {"citationID":"aLuoIpet","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A87A24">
        <w:fldChar w:fldCharType="separate"/>
      </w:r>
      <w:r w:rsidR="00A87A24" w:rsidRPr="00A87A24">
        <w:t>[1]</w:t>
      </w:r>
      <w:r w:rsidR="00A87A24">
        <w:fldChar w:fldCharType="end"/>
      </w:r>
      <w:r w:rsidR="00BC1323">
        <w:t xml:space="preserve"> and the draft </w:t>
      </w:r>
      <w:r w:rsidR="001B06C9">
        <w:t>‘</w:t>
      </w:r>
      <w:r w:rsidR="00BC1323">
        <w:t>R-mode Baltic – Baseline and Priorities</w:t>
      </w:r>
      <w:r w:rsidR="001B06C9">
        <w:t>’</w:t>
      </w:r>
      <w:r w:rsidR="00BC1323">
        <w:t xml:space="preserve"> document </w:t>
      </w:r>
      <w:r w:rsidR="00A87A24">
        <w:fldChar w:fldCharType="begin"/>
      </w:r>
      <w:r w:rsidR="00A87A24">
        <w:instrText xml:space="preserve"> ADDIN ZOTERO_ITEM CSL_CITATION {"citationID":"KmfORxG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A87A24">
        <w:fldChar w:fldCharType="separate"/>
      </w:r>
      <w:r w:rsidR="00A87A24" w:rsidRPr="00A87A24">
        <w:t>[2]</w:t>
      </w:r>
      <w:r w:rsidR="00A87A24">
        <w:fldChar w:fldCharType="end"/>
      </w:r>
      <w:r w:rsidR="0037161C">
        <w:t>.</w:t>
      </w:r>
      <w:r w:rsidR="00BC1323">
        <w:t xml:space="preserve"> </w:t>
      </w:r>
    </w:p>
    <w:p w14:paraId="630626DB" w14:textId="747996FE" w:rsidR="007C05B1" w:rsidRDefault="00BC1323" w:rsidP="007C05B1">
      <w:pPr>
        <w:pStyle w:val="BodyText"/>
      </w:pPr>
      <w:r>
        <w:t xml:space="preserve">The </w:t>
      </w:r>
      <w:r w:rsidR="00CC65FA">
        <w:t xml:space="preserve">coverage and </w:t>
      </w:r>
      <w:r>
        <w:t xml:space="preserve">performance requirements are based on </w:t>
      </w:r>
      <w:r w:rsidR="00AD561D">
        <w:t xml:space="preserve">statements provided by the IALA ARM </w:t>
      </w:r>
      <w:r w:rsidR="003441E2">
        <w:t xml:space="preserve">Committee in Liaison Note </w:t>
      </w:r>
      <w:r w:rsidR="003441E2">
        <w:fldChar w:fldCharType="begin"/>
      </w:r>
      <w:r w:rsidR="003441E2">
        <w:instrText xml:space="preserve"> ADDIN ZOTERO_ITEM CSL_CITATION {"citationID":"eTJoQRBv","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3441E2">
        <w:fldChar w:fldCharType="separate"/>
      </w:r>
      <w:r w:rsidR="003441E2" w:rsidRPr="003441E2">
        <w:t>[3]</w:t>
      </w:r>
      <w:r w:rsidR="003441E2">
        <w:fldChar w:fldCharType="end"/>
      </w:r>
      <w:r w:rsidR="00911187">
        <w:t>, the R-mode Baltic</w:t>
      </w:r>
      <w:r w:rsidR="00AD561D">
        <w:t xml:space="preserve"> </w:t>
      </w:r>
      <w:r w:rsidR="00BF3726">
        <w:t xml:space="preserve">document </w:t>
      </w:r>
      <w:r w:rsidR="00BF3726">
        <w:fldChar w:fldCharType="begin"/>
      </w:r>
      <w:r w:rsidR="00BF3726">
        <w:instrText xml:space="preserve"> ADDIN ZOTERO_ITEM CSL_CITATION {"citationID":"KmfORxG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BF3726">
        <w:fldChar w:fldCharType="separate"/>
      </w:r>
      <w:r w:rsidR="00BF3726" w:rsidRPr="00A87A24">
        <w:t>[2]</w:t>
      </w:r>
      <w:r w:rsidR="00BF3726">
        <w:fldChar w:fldCharType="end"/>
      </w:r>
      <w:r w:rsidR="00BF3726">
        <w:t xml:space="preserve"> </w:t>
      </w:r>
      <w:r w:rsidR="00127236">
        <w:t>and the IALA Recommendation R-129, ‘GNSS Vulnerability and Mitigation Measures’</w:t>
      </w:r>
      <w:r w:rsidR="003441E2">
        <w:t xml:space="preserve"> </w:t>
      </w:r>
      <w:r w:rsidR="003441E2">
        <w:fldChar w:fldCharType="begin"/>
      </w:r>
      <w:r w:rsidR="003441E2">
        <w:instrText xml:space="preserve"> ADDIN ZOTERO_ITEM CSL_CITATION {"citationID":"WaruQY8M","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3441E2">
        <w:fldChar w:fldCharType="separate"/>
      </w:r>
      <w:r w:rsidR="003441E2" w:rsidRPr="003441E2">
        <w:t>[4]</w:t>
      </w:r>
      <w:r w:rsidR="003441E2">
        <w:fldChar w:fldCharType="end"/>
      </w:r>
      <w:r w:rsidR="00127236">
        <w:t xml:space="preserve">. </w:t>
      </w:r>
      <w:r w:rsidR="007C05B1">
        <w:t>R-129 provides a useful categorisation of potential alternative PNT systems:</w:t>
      </w:r>
    </w:p>
    <w:p w14:paraId="7E0D96EA" w14:textId="77777777" w:rsidR="007C05B1" w:rsidRDefault="007C05B1" w:rsidP="007C05B1">
      <w:pPr>
        <w:pStyle w:val="Citation"/>
      </w:pPr>
      <w:r>
        <w:t xml:space="preserve">A </w:t>
      </w:r>
      <w:r w:rsidRPr="007C05B1">
        <w:rPr>
          <w:rStyle w:val="Emphasis"/>
        </w:rPr>
        <w:t>redundant system</w:t>
      </w:r>
      <w:r>
        <w:t xml:space="preserve"> provides the same functionality as the primary system, allowing a seamless transition with no change in procedures.</w:t>
      </w:r>
    </w:p>
    <w:p w14:paraId="6A639CC5" w14:textId="77777777" w:rsidR="007C05B1" w:rsidRDefault="007C05B1" w:rsidP="007C05B1">
      <w:pPr>
        <w:pStyle w:val="Citation"/>
      </w:pPr>
      <w:r>
        <w:lastRenderedPageBreak/>
        <w:t xml:space="preserve">A </w:t>
      </w:r>
      <w:r w:rsidRPr="007C05B1">
        <w:rPr>
          <w:rStyle w:val="Emphasis"/>
        </w:rPr>
        <w:t>backup system</w:t>
      </w:r>
      <w:r>
        <w:t xml:space="preserve"> ensures continuation of the navigation application, but not necessarily with the full functionality of the primary system and may necessitate some change in procedures by the user.</w:t>
      </w:r>
    </w:p>
    <w:p w14:paraId="0A8224E2" w14:textId="77777777" w:rsidR="007C05B1" w:rsidRDefault="007C05B1" w:rsidP="007C05B1">
      <w:pPr>
        <w:pStyle w:val="Citation"/>
      </w:pPr>
      <w:r>
        <w:t xml:space="preserve">A </w:t>
      </w:r>
      <w:r w:rsidRPr="007C05B1">
        <w:rPr>
          <w:rStyle w:val="Emphasis"/>
        </w:rPr>
        <w:t>contingency system</w:t>
      </w:r>
      <w:r>
        <w:t xml:space="preserve"> allows safe completion of a manoeuvre, but may not be adequate for long-term use.</w:t>
      </w:r>
    </w:p>
    <w:p w14:paraId="551756E7" w14:textId="608F045D" w:rsidR="00D1077D" w:rsidRDefault="00D1077D" w:rsidP="00D1077D">
      <w:pPr>
        <w:pStyle w:val="BodyText"/>
      </w:pPr>
      <w:r>
        <w:t xml:space="preserve">The R-mode Baltic </w:t>
      </w:r>
      <w:r w:rsidR="00930EB7">
        <w:t>document </w:t>
      </w:r>
      <w:r w:rsidR="006052F6">
        <w:fldChar w:fldCharType="begin"/>
      </w:r>
      <w:r w:rsidR="006052F6">
        <w:instrText xml:space="preserve"> ADDIN ZOTERO_ITEM CSL_CITATION {"citationID":"xwn3OsDX","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6052F6">
        <w:fldChar w:fldCharType="separate"/>
      </w:r>
      <w:r w:rsidR="006052F6" w:rsidRPr="00EC2A05">
        <w:t>[2]</w:t>
      </w:r>
      <w:r w:rsidR="006052F6">
        <w:fldChar w:fldCharType="end"/>
      </w:r>
      <w:r>
        <w:t>provide</w:t>
      </w:r>
      <w:r w:rsidR="006052F6">
        <w:t>s</w:t>
      </w:r>
      <w:r>
        <w:t xml:space="preserve"> the following statements with respect to the above categories:</w:t>
      </w:r>
    </w:p>
    <w:p w14:paraId="7B6DAF9C" w14:textId="77777777" w:rsidR="00D1077D" w:rsidRPr="00911187" w:rsidRDefault="00D1077D" w:rsidP="00D1077D">
      <w:pPr>
        <w:pStyle w:val="Citation"/>
        <w:rPr>
          <w:i/>
        </w:rPr>
      </w:pPr>
      <w:r w:rsidRPr="00911187">
        <w:rPr>
          <w:i/>
        </w:rPr>
        <w:t>‘The R-Mode project […] is intended as a backup system, or in between a contingency and backup system, to GNSS.</w:t>
      </w:r>
    </w:p>
    <w:p w14:paraId="39F6EFC1" w14:textId="77777777" w:rsidR="00D1077D" w:rsidRDefault="00D1077D" w:rsidP="00D1077D">
      <w:pPr>
        <w:pStyle w:val="Citation"/>
      </w:pPr>
      <w:r w:rsidRPr="00911187">
        <w:rPr>
          <w:i/>
        </w:rPr>
        <w:t>‘</w:t>
      </w:r>
      <w:proofErr w:type="gramStart"/>
      <w:r w:rsidRPr="00911187">
        <w:rPr>
          <w:i/>
        </w:rPr>
        <w:t>it</w:t>
      </w:r>
      <w:proofErr w:type="gramEnd"/>
      <w:r w:rsidRPr="00911187">
        <w:rPr>
          <w:i/>
        </w:rPr>
        <w:t xml:space="preserve"> is assumed that R-Mode should be available for at least 2 h after GNSS has failed within the R-Mode accuracy requirement.'</w:t>
      </w:r>
    </w:p>
    <w:p w14:paraId="3DCDBA7C" w14:textId="66B54D44" w:rsidR="00BC1323" w:rsidRDefault="00D1077D" w:rsidP="00FB49D8">
      <w:pPr>
        <w:pStyle w:val="BodyText"/>
      </w:pPr>
      <w:r>
        <w:t xml:space="preserve">In addition, </w:t>
      </w:r>
      <w:r w:rsidR="00127236">
        <w:t>ARM states that</w:t>
      </w:r>
      <w:r w:rsidR="00EC2A05">
        <w:t xml:space="preserve"> </w:t>
      </w:r>
      <w:r w:rsidR="00EC2A05">
        <w:fldChar w:fldCharType="begin"/>
      </w:r>
      <w:r w:rsidR="00EC2A05">
        <w:instrText xml:space="preserve"> ADDIN ZOTERO_ITEM CSL_CITATION {"citationID":"OWm8Sv0Z","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EC2A05">
        <w:fldChar w:fldCharType="separate"/>
      </w:r>
      <w:r w:rsidR="00EC2A05" w:rsidRPr="00EC2A05">
        <w:t>[3]</w:t>
      </w:r>
      <w:r w:rsidR="00EC2A05">
        <w:fldChar w:fldCharType="end"/>
      </w:r>
      <w:r w:rsidR="00127236">
        <w:t>:</w:t>
      </w:r>
    </w:p>
    <w:p w14:paraId="1877EC5C" w14:textId="77777777" w:rsidR="00BC1323" w:rsidRPr="005A61A4" w:rsidRDefault="00BC1323" w:rsidP="005A61A4">
      <w:pPr>
        <w:pStyle w:val="Citation"/>
        <w:rPr>
          <w:i/>
        </w:rPr>
      </w:pPr>
      <w:r w:rsidRPr="005A61A4">
        <w:rPr>
          <w:i/>
        </w:rPr>
        <w:t xml:space="preserve">‘R-Mode (of any variety) should be considered as a “backup” to GNSS </w:t>
      </w:r>
      <w:r w:rsidR="005A61A4" w:rsidRPr="005A61A4">
        <w:rPr>
          <w:i/>
        </w:rPr>
        <w:t xml:space="preserve">as defined in R-129 as the full </w:t>
      </w:r>
      <w:r w:rsidRPr="005A61A4">
        <w:rPr>
          <w:i/>
        </w:rPr>
        <w:t>functionality of GNSS is not required and R-Mode is therefore not considered as a fully “redundant” system.’</w:t>
      </w:r>
    </w:p>
    <w:p w14:paraId="2061D9EB" w14:textId="77777777" w:rsidR="00BC1323" w:rsidRDefault="00911187" w:rsidP="00BC1323">
      <w:pPr>
        <w:pStyle w:val="BodyText"/>
      </w:pPr>
      <w:r>
        <w:t>T</w:t>
      </w:r>
      <w:r w:rsidR="00BC1323">
        <w:t>herefore</w:t>
      </w:r>
      <w:r w:rsidR="0073306C">
        <w:t>,</w:t>
      </w:r>
      <w:r w:rsidR="00BC1323">
        <w:t xml:space="preserve"> </w:t>
      </w:r>
      <w:r w:rsidR="0073306C">
        <w:t xml:space="preserve">this specification considers </w:t>
      </w:r>
      <w:r>
        <w:t xml:space="preserve">VDES </w:t>
      </w:r>
      <w:r w:rsidR="00BC1323">
        <w:t xml:space="preserve">R-mode to be a contingency system with a holdover capability of at least 2 hours, with a </w:t>
      </w:r>
      <w:r w:rsidR="00C07B7E">
        <w:t xml:space="preserve">design </w:t>
      </w:r>
      <w:r w:rsidR="00BC1323">
        <w:t xml:space="preserve">goal </w:t>
      </w:r>
      <w:r>
        <w:t>of</w:t>
      </w:r>
      <w:r w:rsidR="00BC1323">
        <w:t xml:space="preserve"> be</w:t>
      </w:r>
      <w:r>
        <w:t>ing</w:t>
      </w:r>
      <w:r w:rsidR="00BC1323">
        <w:t xml:space="preserve"> </w:t>
      </w:r>
      <w:r>
        <w:t xml:space="preserve">capable of operating </w:t>
      </w:r>
      <w:r w:rsidR="00BC1323">
        <w:t>as a backup.</w:t>
      </w:r>
    </w:p>
    <w:p w14:paraId="64F1DECA" w14:textId="77777777" w:rsidR="00BC1323" w:rsidRDefault="00BC1323" w:rsidP="00BC1323">
      <w:pPr>
        <w:pStyle w:val="BodyText"/>
      </w:pPr>
      <w:r>
        <w:t xml:space="preserve">ARM </w:t>
      </w:r>
      <w:r w:rsidR="004C70BC">
        <w:t xml:space="preserve">further </w:t>
      </w:r>
      <w:r>
        <w:t xml:space="preserve">provided the following statements </w:t>
      </w:r>
      <w:r w:rsidR="00165543">
        <w:t xml:space="preserve">with respect to the </w:t>
      </w:r>
      <w:r w:rsidR="004C70BC">
        <w:t xml:space="preserve">performance requirements </w:t>
      </w:r>
      <w:r w:rsidR="00B0042B">
        <w:t>of</w:t>
      </w:r>
      <w:r w:rsidR="004C70BC">
        <w:t xml:space="preserve"> R-129</w:t>
      </w:r>
      <w:r w:rsidR="00EC2A05">
        <w:t xml:space="preserve"> </w:t>
      </w:r>
      <w:r w:rsidR="00EC2A05">
        <w:fldChar w:fldCharType="begin"/>
      </w:r>
      <w:r w:rsidR="00EC2A05">
        <w:instrText xml:space="preserve"> ADDIN ZOTERO_ITEM CSL_CITATION {"citationID":"wakgh2Va","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EC2A05">
        <w:fldChar w:fldCharType="separate"/>
      </w:r>
      <w:r w:rsidR="00EC2A05" w:rsidRPr="00EC2A05">
        <w:t>[3]</w:t>
      </w:r>
      <w:r w:rsidR="00EC2A05">
        <w:fldChar w:fldCharType="end"/>
      </w:r>
      <w:r>
        <w:t>:</w:t>
      </w:r>
    </w:p>
    <w:p w14:paraId="2DFCE418" w14:textId="77777777" w:rsidR="00BC1323" w:rsidRPr="00165543" w:rsidRDefault="00BC1323" w:rsidP="00165543">
      <w:pPr>
        <w:pStyle w:val="Citation"/>
        <w:rPr>
          <w:i/>
        </w:rPr>
      </w:pPr>
      <w:r w:rsidRPr="00165543">
        <w:rPr>
          <w:i/>
        </w:rPr>
        <w:t xml:space="preserve">‘The backup requirements of R-129 are derived from IMO </w:t>
      </w:r>
      <w:proofErr w:type="gramStart"/>
      <w:r w:rsidRPr="00165543">
        <w:rPr>
          <w:i/>
        </w:rPr>
        <w:t>A.915(</w:t>
      </w:r>
      <w:proofErr w:type="gramEnd"/>
      <w:r w:rsidRPr="00165543">
        <w:rPr>
          <w:i/>
        </w:rPr>
        <w:t>22) and as such would be difficult to revise in the timescale of this response. ARM considers that a further wider consideration of requirements for backup systems is needed (</w:t>
      </w:r>
      <w:proofErr w:type="gramStart"/>
      <w:r w:rsidRPr="00165543">
        <w:rPr>
          <w:i/>
        </w:rPr>
        <w:t>and also</w:t>
      </w:r>
      <w:proofErr w:type="gramEnd"/>
      <w:r w:rsidRPr="00165543">
        <w:rPr>
          <w:i/>
        </w:rPr>
        <w:t xml:space="preserve"> primary systems), but this is beyond the scope of ARM and indeed IALA and would require the considered debate within other bodies such as the IMO. In the timescales of this response however, ARM considers that the requirements remain valid’;</w:t>
      </w:r>
    </w:p>
    <w:p w14:paraId="59C73818" w14:textId="77777777" w:rsidR="00BC1323" w:rsidRDefault="00BC1323" w:rsidP="00BC1323">
      <w:pPr>
        <w:pStyle w:val="BodyText"/>
      </w:pPr>
      <w:r>
        <w:t>Therefore</w:t>
      </w:r>
      <w:r w:rsidR="009C752A">
        <w:t>,</w:t>
      </w:r>
      <w:r>
        <w:t xml:space="preserve"> this specification adopts the performance requirements </w:t>
      </w:r>
      <w:r w:rsidR="00B0042B">
        <w:t>for a backup system stated in</w:t>
      </w:r>
      <w:r w:rsidR="00E02D67">
        <w:t xml:space="preserve"> </w:t>
      </w:r>
      <w:r>
        <w:t>R-129.</w:t>
      </w:r>
    </w:p>
    <w:p w14:paraId="4ABFE695" w14:textId="1FB73442" w:rsidR="00BC1323" w:rsidRDefault="00E02D67" w:rsidP="00BC1323">
      <w:pPr>
        <w:pStyle w:val="BodyText"/>
      </w:pPr>
      <w:r>
        <w:t xml:space="preserve">R-129 specifies different requirements for different phases of voyage. </w:t>
      </w:r>
      <w:r w:rsidR="008B7EB4">
        <w:t>These include ocean, coastal waters, port approaches and ports. With respect to the voyage phase, t</w:t>
      </w:r>
      <w:r w:rsidR="00BC1323">
        <w:t>he</w:t>
      </w:r>
      <w:r w:rsidR="008B7EB4">
        <w:t xml:space="preserve"> </w:t>
      </w:r>
      <w:r w:rsidR="00BC1323">
        <w:t>R-mode Baltic document</w:t>
      </w:r>
      <w:r w:rsidR="00930EB7">
        <w:t> </w:t>
      </w:r>
      <w:r w:rsidR="00930EB7">
        <w:fldChar w:fldCharType="begin"/>
      </w:r>
      <w:r w:rsidR="00930EB7">
        <w:instrText xml:space="preserve"> ADDIN ZOTERO_ITEM CSL_CITATION {"citationID":"xwn3OsDX","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930EB7">
        <w:fldChar w:fldCharType="separate"/>
      </w:r>
      <w:r w:rsidR="00930EB7" w:rsidRPr="00EC2A05">
        <w:t>[2]</w:t>
      </w:r>
      <w:r w:rsidR="00930EB7">
        <w:fldChar w:fldCharType="end"/>
      </w:r>
      <w:r w:rsidR="00BC1323">
        <w:t xml:space="preserve"> states:</w:t>
      </w:r>
    </w:p>
    <w:p w14:paraId="3EFDB141" w14:textId="77777777" w:rsidR="00BC1323" w:rsidRPr="00E02D67" w:rsidRDefault="00BC1323" w:rsidP="009C752A">
      <w:pPr>
        <w:pStyle w:val="Citation"/>
        <w:rPr>
          <w:i/>
        </w:rPr>
      </w:pPr>
      <w:r w:rsidRPr="00E02D67">
        <w:rPr>
          <w:i/>
        </w:rPr>
        <w:t>‘A global coverage is not possible with R-Mode due to the selected carriers (AIS and MF), but a global harmonization, in line with the e-Navigation concept, is important. The highest risk for degradation of the signal due to intentional and unintentional jamming is expected to be in coastal waters. R-Mode, as a system, is designed for coverage in coastal waters.</w:t>
      </w:r>
      <w:r w:rsidR="009C752A" w:rsidRPr="00E02D67">
        <w:rPr>
          <w:i/>
        </w:rPr>
        <w:t>’</w:t>
      </w:r>
    </w:p>
    <w:p w14:paraId="2585DD43" w14:textId="77777777" w:rsidR="00BC1323" w:rsidRPr="00E02D67" w:rsidRDefault="00BC1323" w:rsidP="009C752A">
      <w:pPr>
        <w:pStyle w:val="Citation"/>
        <w:rPr>
          <w:i/>
        </w:rPr>
      </w:pPr>
      <w:r w:rsidRPr="00E02D67">
        <w:rPr>
          <w:i/>
        </w:rPr>
        <w:t>‘The system should support port approaches and navigation in restricted waters.</w:t>
      </w:r>
      <w:r w:rsidR="009C752A" w:rsidRPr="00E02D67">
        <w:rPr>
          <w:i/>
        </w:rPr>
        <w:t>’</w:t>
      </w:r>
    </w:p>
    <w:p w14:paraId="1B86143B" w14:textId="77777777" w:rsidR="00617134" w:rsidRDefault="00BC1323" w:rsidP="00617134">
      <w:pPr>
        <w:pStyle w:val="BodyText"/>
      </w:pPr>
      <w:r>
        <w:t xml:space="preserve">Therefore, </w:t>
      </w:r>
      <w:r w:rsidR="00544727">
        <w:t xml:space="preserve">this specification adopts </w:t>
      </w:r>
      <w:r>
        <w:t xml:space="preserve">the R-129 performance requirements applicable to navigation in coastal waters </w:t>
      </w:r>
      <w:r w:rsidR="00E02D67">
        <w:t>as well as port approaches, restricted waters and inland waterways</w:t>
      </w:r>
      <w:r w:rsidR="00544727">
        <w:t xml:space="preserve"> (but not the requirements for navigation in ocean waters and ports)</w:t>
      </w:r>
      <w:r>
        <w:t>.</w:t>
      </w:r>
    </w:p>
    <w:p w14:paraId="01C2DA74" w14:textId="77777777" w:rsidR="00617134" w:rsidRPr="007A395D" w:rsidRDefault="00176623" w:rsidP="00617134">
      <w:pPr>
        <w:pStyle w:val="BodyText"/>
      </w:pPr>
      <w:r>
        <w:t xml:space="preserve">Further </w:t>
      </w:r>
      <w:r w:rsidR="0073306C">
        <w:t xml:space="preserve">non-functional requirements were extracted from documents prepared by ENAV WG3, the ITU Radio Regulations </w:t>
      </w:r>
      <w:r w:rsidR="00544727">
        <w:t xml:space="preserve">and </w:t>
      </w:r>
      <w:r w:rsidR="0073306C">
        <w:t xml:space="preserve">the sources referenced </w:t>
      </w:r>
      <w:r w:rsidR="00823DCE">
        <w:t>previously</w:t>
      </w:r>
      <w:r w:rsidR="0073306C">
        <w:t>.</w:t>
      </w:r>
    </w:p>
    <w:p w14:paraId="2B433E67" w14:textId="77777777" w:rsidR="00180DDA" w:rsidRDefault="00180DDA" w:rsidP="00605E43">
      <w:pPr>
        <w:pStyle w:val="Heading1"/>
      </w:pPr>
      <w:r w:rsidRPr="007A395D">
        <w:t>References</w:t>
      </w:r>
    </w:p>
    <w:p w14:paraId="4DBDB9FB" w14:textId="77777777" w:rsidR="00481D6F" w:rsidRPr="00481D6F" w:rsidRDefault="00A87A24" w:rsidP="00481D6F">
      <w:pPr>
        <w:pStyle w:val="Bibliography"/>
        <w:rPr>
          <w:rFonts w:ascii="Calibri" w:hAnsi="Calibri"/>
        </w:rPr>
      </w:pPr>
      <w:r>
        <w:rPr>
          <w:lang w:eastAsia="de-DE"/>
        </w:rPr>
        <w:fldChar w:fldCharType="begin"/>
      </w:r>
      <w:r w:rsidR="00EC2A05">
        <w:rPr>
          <w:lang w:eastAsia="de-DE"/>
        </w:rPr>
        <w:instrText xml:space="preserve"> ADDIN ZOTERO_BIBL {"uncited":[],"omitted":[],"custom":[]} CSL_BIBLIOGRAPHY </w:instrText>
      </w:r>
      <w:r>
        <w:rPr>
          <w:lang w:eastAsia="de-DE"/>
        </w:rPr>
        <w:fldChar w:fldCharType="separate"/>
      </w:r>
      <w:r w:rsidR="00481D6F" w:rsidRPr="00481D6F">
        <w:rPr>
          <w:rFonts w:ascii="Calibri" w:hAnsi="Calibri"/>
        </w:rPr>
        <w:t>[1]</w:t>
      </w:r>
      <w:r w:rsidR="00481D6F" w:rsidRPr="00481D6F">
        <w:rPr>
          <w:rFonts w:ascii="Calibri" w:hAnsi="Calibri"/>
        </w:rPr>
        <w:tab/>
        <w:t>IMO, ‘Performance Standards for Multi-system Shipborne Radionavigation Receivers’, Resolution MSC.401(95), Jun. 2015.</w:t>
      </w:r>
    </w:p>
    <w:p w14:paraId="0294A462" w14:textId="77777777" w:rsidR="00481D6F" w:rsidRPr="00481D6F" w:rsidRDefault="00481D6F" w:rsidP="00481D6F">
      <w:pPr>
        <w:pStyle w:val="Bibliography"/>
        <w:rPr>
          <w:rFonts w:ascii="Calibri" w:hAnsi="Calibri"/>
        </w:rPr>
      </w:pPr>
      <w:r w:rsidRPr="00481D6F">
        <w:rPr>
          <w:rFonts w:ascii="Calibri" w:hAnsi="Calibri"/>
        </w:rPr>
        <w:t>[2]</w:t>
      </w:r>
      <w:r w:rsidRPr="00481D6F">
        <w:rPr>
          <w:rFonts w:ascii="Calibri" w:hAnsi="Calibri"/>
        </w:rPr>
        <w:tab/>
        <w:t>M. Dziewicki, ‘R-mode Baltic - Baseline and Priorities’, Sep. 2018.</w:t>
      </w:r>
    </w:p>
    <w:p w14:paraId="1B73010C" w14:textId="77777777" w:rsidR="00481D6F" w:rsidRPr="00481D6F" w:rsidRDefault="00481D6F" w:rsidP="00481D6F">
      <w:pPr>
        <w:pStyle w:val="Bibliography"/>
        <w:rPr>
          <w:rFonts w:ascii="Calibri" w:hAnsi="Calibri"/>
        </w:rPr>
      </w:pPr>
      <w:r w:rsidRPr="00481D6F">
        <w:rPr>
          <w:rFonts w:ascii="Calibri" w:hAnsi="Calibri"/>
        </w:rPr>
        <w:t>[3]</w:t>
      </w:r>
      <w:r w:rsidRPr="00481D6F">
        <w:rPr>
          <w:rFonts w:ascii="Calibri" w:hAnsi="Calibri"/>
        </w:rPr>
        <w:tab/>
        <w:t>IALA ARM, ‘VDES R-mode System Requirements’, Liaison Note to IALA ENG and ENAV, Oct. 2018.</w:t>
      </w:r>
    </w:p>
    <w:p w14:paraId="25FBDABE" w14:textId="77777777" w:rsidR="00481D6F" w:rsidRPr="00481D6F" w:rsidRDefault="00481D6F" w:rsidP="00481D6F">
      <w:pPr>
        <w:pStyle w:val="Bibliography"/>
        <w:rPr>
          <w:rFonts w:ascii="Calibri" w:hAnsi="Calibri"/>
        </w:rPr>
      </w:pPr>
      <w:r w:rsidRPr="00481D6F">
        <w:rPr>
          <w:rFonts w:ascii="Calibri" w:hAnsi="Calibri"/>
        </w:rPr>
        <w:t>[4]</w:t>
      </w:r>
      <w:r w:rsidRPr="00481D6F">
        <w:rPr>
          <w:rFonts w:ascii="Calibri" w:hAnsi="Calibri"/>
        </w:rPr>
        <w:tab/>
        <w:t>IALA, ‘GNSS Vulnerability and Mitigation Measures’, Recommendation No. 129, Dec. 2012.</w:t>
      </w:r>
    </w:p>
    <w:p w14:paraId="4A036A0A" w14:textId="77777777" w:rsidR="00481D6F" w:rsidRPr="00481D6F" w:rsidRDefault="00481D6F" w:rsidP="00481D6F">
      <w:pPr>
        <w:pStyle w:val="Bibliography"/>
        <w:rPr>
          <w:rFonts w:ascii="Calibri" w:hAnsi="Calibri"/>
        </w:rPr>
      </w:pPr>
      <w:r w:rsidRPr="00481D6F">
        <w:rPr>
          <w:rFonts w:ascii="Calibri" w:hAnsi="Calibri"/>
        </w:rPr>
        <w:t>[5]</w:t>
      </w:r>
      <w:r w:rsidRPr="00481D6F">
        <w:rPr>
          <w:rFonts w:ascii="Calibri" w:hAnsi="Calibri"/>
        </w:rPr>
        <w:tab/>
        <w:t>IMO, ‘Resolution A.1046(27), Worldwide Radionavigation System’, Dec. 2011.</w:t>
      </w:r>
    </w:p>
    <w:p w14:paraId="0007D243" w14:textId="77777777" w:rsidR="00481D6F" w:rsidRPr="00481D6F" w:rsidRDefault="00481D6F" w:rsidP="00481D6F">
      <w:pPr>
        <w:pStyle w:val="Bibliography"/>
        <w:rPr>
          <w:rFonts w:ascii="Calibri" w:hAnsi="Calibri"/>
        </w:rPr>
      </w:pPr>
      <w:r w:rsidRPr="00481D6F">
        <w:rPr>
          <w:rFonts w:ascii="Calibri" w:hAnsi="Calibri"/>
        </w:rPr>
        <w:t>[6]</w:t>
      </w:r>
      <w:r w:rsidRPr="00481D6F">
        <w:rPr>
          <w:rFonts w:ascii="Calibri" w:hAnsi="Calibri"/>
        </w:rPr>
        <w:tab/>
        <w:t>IALA ENG, ‘VDES R-mode Requirements’, Liaison Note to IALA ENAV and ARM, Oct. 2018.</w:t>
      </w:r>
    </w:p>
    <w:p w14:paraId="4719F289" w14:textId="77777777" w:rsidR="00481D6F" w:rsidRPr="00481D6F" w:rsidRDefault="00481D6F" w:rsidP="00481D6F">
      <w:pPr>
        <w:pStyle w:val="Bibliography"/>
        <w:rPr>
          <w:rFonts w:ascii="Calibri" w:hAnsi="Calibri"/>
        </w:rPr>
      </w:pPr>
      <w:r w:rsidRPr="00481D6F">
        <w:rPr>
          <w:rFonts w:ascii="Calibri" w:hAnsi="Calibri"/>
        </w:rPr>
        <w:t>[7]</w:t>
      </w:r>
      <w:r w:rsidRPr="00481D6F">
        <w:rPr>
          <w:rFonts w:ascii="Calibri" w:hAnsi="Calibri"/>
        </w:rPr>
        <w:tab/>
        <w:t>ITU, ‘Radio Regulations’, 2016.</w:t>
      </w:r>
    </w:p>
    <w:p w14:paraId="497A5354" w14:textId="77777777" w:rsidR="00A87A24" w:rsidRPr="00A87A24" w:rsidRDefault="00481D6F" w:rsidP="00F05A84">
      <w:pPr>
        <w:pStyle w:val="Bibliography"/>
        <w:rPr>
          <w:lang w:eastAsia="de-DE"/>
        </w:rPr>
      </w:pPr>
      <w:r w:rsidRPr="00481D6F">
        <w:rPr>
          <w:rFonts w:ascii="Calibri" w:hAnsi="Calibri"/>
        </w:rPr>
        <w:t>[8]</w:t>
      </w:r>
      <w:r w:rsidRPr="00481D6F">
        <w:rPr>
          <w:rFonts w:ascii="Calibri" w:hAnsi="Calibri"/>
        </w:rPr>
        <w:tab/>
        <w:t>IALA ENAV, ‘VDES R-mode Development and Standardisation’, Liaison Note to IALA ENG, Oct. 2018.</w:t>
      </w:r>
      <w:r w:rsidR="00A87A24">
        <w:rPr>
          <w:lang w:eastAsia="de-DE"/>
        </w:rPr>
        <w:fldChar w:fldCharType="end"/>
      </w:r>
    </w:p>
    <w:p w14:paraId="74DB91A8" w14:textId="77777777" w:rsidR="00A446C9" w:rsidRPr="007A395D" w:rsidRDefault="00A446C9" w:rsidP="00605E43">
      <w:pPr>
        <w:pStyle w:val="Heading1"/>
      </w:pPr>
      <w:r w:rsidRPr="007A395D">
        <w:lastRenderedPageBreak/>
        <w:t>Action requested of the Committee</w:t>
      </w:r>
    </w:p>
    <w:p w14:paraId="266FD990" w14:textId="525C8A96" w:rsidR="004D1D85" w:rsidRPr="007A395D" w:rsidRDefault="00F25BF4" w:rsidP="002F076E">
      <w:pPr>
        <w:pStyle w:val="BodyText"/>
        <w:sectPr w:rsidR="004D1D85" w:rsidRPr="007A395D" w:rsidSect="007A395D">
          <w:headerReference w:type="even" r:id="rId10"/>
          <w:headerReference w:type="default" r:id="rId11"/>
          <w:footerReference w:type="default" r:id="rId12"/>
          <w:headerReference w:type="first" r:id="rId13"/>
          <w:pgSz w:w="11906" w:h="16838"/>
          <w:pgMar w:top="709" w:right="991" w:bottom="1134" w:left="1134" w:header="709" w:footer="709" w:gutter="0"/>
          <w:cols w:space="708"/>
          <w:titlePg/>
          <w:docGrid w:linePitch="360"/>
        </w:sectPr>
      </w:pPr>
      <w:r w:rsidRPr="007A395D">
        <w:t xml:space="preserve">The </w:t>
      </w:r>
      <w:r w:rsidR="00027C0D">
        <w:t>ENAV and ENG c</w:t>
      </w:r>
      <w:r w:rsidRPr="007A395D">
        <w:t>ommittee</w:t>
      </w:r>
      <w:r w:rsidR="003C41F6">
        <w:t>s</w:t>
      </w:r>
      <w:r w:rsidRPr="007A395D">
        <w:t xml:space="preserve"> </w:t>
      </w:r>
      <w:r w:rsidR="003C41F6">
        <w:t>are</w:t>
      </w:r>
      <w:r w:rsidR="00F05A84">
        <w:t xml:space="preserve"> requested to </w:t>
      </w:r>
      <w:r w:rsidR="002F076E">
        <w:t xml:space="preserve">review </w:t>
      </w:r>
      <w:r w:rsidR="0026683E">
        <w:t xml:space="preserve">the stakeholder requirements </w:t>
      </w:r>
      <w:r w:rsidR="000952FB">
        <w:t xml:space="preserve">listed </w:t>
      </w:r>
      <w:r w:rsidR="0026683E">
        <w:t>in Appendix 1</w:t>
      </w:r>
      <w:r w:rsidR="003C41F6">
        <w:t xml:space="preserve"> and provide comments</w:t>
      </w:r>
      <w:r w:rsidR="00027C0D">
        <w:t xml:space="preserve"> (and any additional requirements)</w:t>
      </w:r>
      <w:r w:rsidR="003C41F6">
        <w:t xml:space="preserve"> </w:t>
      </w:r>
      <w:r w:rsidR="003C41F6" w:rsidRPr="002E1F98">
        <w:t>to ENAV WG3</w:t>
      </w:r>
      <w:r w:rsidR="00A85B92">
        <w:t xml:space="preserve"> (Digital Communication Systems)</w:t>
      </w:r>
      <w:r w:rsidR="003C41F6">
        <w:t>.</w:t>
      </w:r>
    </w:p>
    <w:p w14:paraId="2BFA22C9" w14:textId="6F7734FD" w:rsidR="00967988" w:rsidRDefault="00C916DA" w:rsidP="00967988">
      <w:pPr>
        <w:pStyle w:val="Appendix"/>
        <w:ind w:left="1985" w:hanging="1985"/>
        <w:rPr>
          <w:rFonts w:ascii="Calibri" w:hAnsi="Calibri"/>
          <w:color w:val="4F81BD" w:themeColor="accent1"/>
        </w:rPr>
      </w:pPr>
      <w:r w:rsidRPr="00C916DA">
        <w:rPr>
          <w:rFonts w:ascii="Calibri" w:hAnsi="Calibri"/>
          <w:color w:val="4F81BD" w:themeColor="accent1"/>
        </w:rPr>
        <w:lastRenderedPageBreak/>
        <w:t>VDES R-MODE STAKEHOLDER REQUIREMENTS</w:t>
      </w:r>
    </w:p>
    <w:tbl>
      <w:tblPr>
        <w:tblW w:w="0" w:type="auto"/>
        <w:tblInd w:w="43" w:type="dxa"/>
        <w:tblBorders>
          <w:top w:val="single" w:sz="8" w:space="0" w:color="000000"/>
          <w:left w:val="single" w:sz="8" w:space="0" w:color="000000"/>
          <w:bottom w:val="single" w:sz="8" w:space="0" w:color="000000"/>
          <w:right w:val="single" w:sz="8" w:space="0" w:color="000000"/>
        </w:tblBorders>
        <w:tblCellMar>
          <w:left w:w="43" w:type="dxa"/>
          <w:right w:w="43" w:type="dxa"/>
        </w:tblCellMar>
        <w:tblLook w:val="0000" w:firstRow="0" w:lastRow="0" w:firstColumn="0" w:lastColumn="0" w:noHBand="0" w:noVBand="0"/>
      </w:tblPr>
      <w:tblGrid>
        <w:gridCol w:w="497"/>
        <w:gridCol w:w="2198"/>
        <w:gridCol w:w="738"/>
        <w:gridCol w:w="7316"/>
        <w:gridCol w:w="992"/>
        <w:gridCol w:w="778"/>
        <w:gridCol w:w="1988"/>
      </w:tblGrid>
      <w:tr w:rsidR="00041117" w14:paraId="610A79B6" w14:textId="77777777" w:rsidTr="00334E16">
        <w:trPr>
          <w:trHeight w:val="298"/>
          <w:tblHeader/>
        </w:trPr>
        <w:tc>
          <w:tcPr>
            <w:tcW w:w="0" w:type="auto"/>
            <w:tcBorders>
              <w:top w:val="single" w:sz="8" w:space="0" w:color="000000"/>
              <w:bottom w:val="single" w:sz="8" w:space="0" w:color="000000"/>
              <w:right w:val="single" w:sz="8" w:space="0" w:color="000000"/>
            </w:tcBorders>
            <w:shd w:val="clear" w:color="auto" w:fill="D3D3D3"/>
          </w:tcPr>
          <w:p w14:paraId="4BC7E418" w14:textId="77777777" w:rsidR="00041117" w:rsidRPr="00041117" w:rsidRDefault="00041117" w:rsidP="00041117">
            <w:pPr>
              <w:spacing w:before="40" w:after="40"/>
              <w:jc w:val="left"/>
              <w:rPr>
                <w:rFonts w:asciiTheme="minorHAnsi" w:eastAsiaTheme="minorEastAsia" w:hAnsiTheme="minorHAnsi" w:cstheme="minorHAnsi"/>
                <w:b/>
                <w:color w:val="000000"/>
                <w:sz w:val="20"/>
                <w:shd w:val="clear" w:color="auto" w:fill="D3D3D3"/>
              </w:rPr>
            </w:pPr>
            <w:r w:rsidRPr="00041117">
              <w:rPr>
                <w:rFonts w:asciiTheme="minorHAnsi" w:eastAsiaTheme="minorEastAsia" w:hAnsiTheme="minorHAnsi" w:cstheme="minorHAnsi"/>
                <w:b/>
                <w:color w:val="000000"/>
                <w:sz w:val="20"/>
                <w:shd w:val="clear" w:color="auto" w:fill="D3D3D3"/>
              </w:rPr>
              <w:t>Key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4E8654DE" w14:textId="77777777" w:rsidR="00041117" w:rsidRPr="00041117" w:rsidRDefault="00041117" w:rsidP="00041117">
            <w:pPr>
              <w:spacing w:before="40" w:after="40"/>
              <w:jc w:val="left"/>
              <w:rPr>
                <w:rFonts w:asciiTheme="minorHAnsi" w:eastAsiaTheme="minorEastAsia" w:hAnsiTheme="minorHAnsi" w:cstheme="minorHAnsi"/>
                <w:b/>
                <w:color w:val="000000"/>
                <w:sz w:val="20"/>
                <w:shd w:val="clear" w:color="auto" w:fill="D3D3D3"/>
              </w:rPr>
            </w:pPr>
            <w:r w:rsidRPr="00041117">
              <w:rPr>
                <w:rFonts w:asciiTheme="minorHAnsi" w:eastAsiaTheme="minorEastAsia" w:hAnsiTheme="minorHAnsi" w:cstheme="minorHAnsi"/>
                <w:b/>
                <w:color w:val="000000"/>
                <w:sz w:val="20"/>
                <w:shd w:val="clear" w:color="auto" w:fill="D3D3D3"/>
              </w:rPr>
              <w:t>Name</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1272B4EC" w14:textId="77777777" w:rsidR="00041117" w:rsidRPr="00041117" w:rsidRDefault="00041117" w:rsidP="00041117">
            <w:pPr>
              <w:spacing w:before="40" w:after="40"/>
              <w:jc w:val="left"/>
              <w:rPr>
                <w:rFonts w:asciiTheme="minorHAnsi" w:eastAsiaTheme="minorEastAsia" w:hAnsiTheme="minorHAnsi" w:cstheme="minorHAnsi"/>
                <w:b/>
                <w:color w:val="000000"/>
                <w:sz w:val="20"/>
                <w:shd w:val="clear" w:color="auto" w:fill="D3D3D3"/>
              </w:rPr>
            </w:pPr>
            <w:r w:rsidRPr="00041117">
              <w:rPr>
                <w:rFonts w:asciiTheme="minorHAnsi" w:eastAsiaTheme="minorEastAsia" w:hAnsiTheme="minorHAnsi" w:cstheme="minorHAnsi"/>
                <w:b/>
                <w:color w:val="000000"/>
                <w:sz w:val="20"/>
                <w:shd w:val="clear" w:color="auto" w:fill="D3D3D3"/>
              </w:rPr>
              <w:t>Identity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55938744" w14:textId="77777777" w:rsidR="00041117" w:rsidRPr="00041117" w:rsidRDefault="00041117" w:rsidP="00041117">
            <w:pPr>
              <w:spacing w:before="40" w:after="40"/>
              <w:jc w:val="left"/>
              <w:rPr>
                <w:rFonts w:asciiTheme="minorHAnsi" w:eastAsiaTheme="minorEastAsia" w:hAnsiTheme="minorHAnsi" w:cstheme="minorHAnsi"/>
                <w:b/>
                <w:color w:val="000000" w:themeColor="text1"/>
                <w:sz w:val="20"/>
                <w:shd w:val="clear" w:color="auto" w:fill="D3D3D3"/>
              </w:rPr>
            </w:pPr>
            <w:r w:rsidRPr="00041117">
              <w:rPr>
                <w:rFonts w:asciiTheme="minorHAnsi" w:eastAsiaTheme="minorEastAsia" w:hAnsiTheme="minorHAnsi" w:cstheme="minorHAnsi"/>
                <w:b/>
                <w:color w:val="000000" w:themeColor="text1"/>
                <w:sz w:val="20"/>
                <w:shd w:val="clear" w:color="auto" w:fill="D3D3D3"/>
              </w:rPr>
              <w:t>Requirement Details</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17B92B20" w14:textId="77777777" w:rsidR="00041117" w:rsidRPr="00041117" w:rsidRDefault="00041117" w:rsidP="00041117">
            <w:pPr>
              <w:spacing w:before="40" w:after="40"/>
              <w:jc w:val="left"/>
              <w:rPr>
                <w:rFonts w:asciiTheme="minorHAnsi" w:eastAsiaTheme="minorEastAsia" w:hAnsiTheme="minorHAnsi" w:cstheme="minorHAnsi"/>
                <w:b/>
                <w:color w:val="000000"/>
                <w:sz w:val="20"/>
                <w:shd w:val="clear" w:color="auto" w:fill="D3D3D3"/>
              </w:rPr>
            </w:pPr>
            <w:r w:rsidRPr="00041117">
              <w:rPr>
                <w:rFonts w:asciiTheme="minorHAnsi" w:eastAsiaTheme="minorEastAsia" w:hAnsiTheme="minorHAnsi" w:cstheme="minorHAnsi"/>
                <w:b/>
                <w:color w:val="000000"/>
                <w:sz w:val="20"/>
                <w:shd w:val="clear" w:color="auto" w:fill="D3D3D3"/>
              </w:rPr>
              <w:t>Priority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35B821EC" w14:textId="77777777" w:rsidR="00041117" w:rsidRPr="00041117" w:rsidRDefault="00041117" w:rsidP="00041117">
            <w:pPr>
              <w:spacing w:before="40" w:after="40"/>
              <w:jc w:val="left"/>
              <w:rPr>
                <w:rFonts w:asciiTheme="minorHAnsi" w:eastAsiaTheme="minorEastAsia" w:hAnsiTheme="minorHAnsi" w:cstheme="minorHAnsi"/>
                <w:b/>
                <w:color w:val="000000"/>
                <w:sz w:val="20"/>
                <w:shd w:val="clear" w:color="auto" w:fill="D3D3D3"/>
              </w:rPr>
            </w:pPr>
            <w:r w:rsidRPr="00041117">
              <w:rPr>
                <w:rFonts w:asciiTheme="minorHAnsi" w:eastAsiaTheme="minorEastAsia" w:hAnsiTheme="minorHAnsi" w:cstheme="minorHAnsi"/>
                <w:b/>
                <w:color w:val="000000"/>
                <w:sz w:val="20"/>
                <w:shd w:val="clear" w:color="auto" w:fill="D3D3D3"/>
              </w:rPr>
              <w:t>Status</w:t>
            </w:r>
          </w:p>
        </w:tc>
        <w:tc>
          <w:tcPr>
            <w:tcW w:w="0" w:type="auto"/>
            <w:tcBorders>
              <w:top w:val="single" w:sz="8" w:space="0" w:color="000000"/>
              <w:left w:val="single" w:sz="8" w:space="0" w:color="000000"/>
              <w:right w:val="single" w:sz="8" w:space="0" w:color="000000"/>
            </w:tcBorders>
            <w:shd w:val="clear" w:color="auto" w:fill="D3D3D3"/>
          </w:tcPr>
          <w:p w14:paraId="7D69F536" w14:textId="39FD832F" w:rsidR="00041117" w:rsidRPr="00041117" w:rsidRDefault="00041117" w:rsidP="00041117">
            <w:pPr>
              <w:spacing w:before="40" w:after="40"/>
              <w:jc w:val="left"/>
              <w:rPr>
                <w:rFonts w:asciiTheme="minorHAnsi" w:eastAsiaTheme="minorEastAsia" w:hAnsiTheme="minorHAnsi" w:cstheme="minorHAnsi"/>
                <w:b/>
                <w:color w:val="000000"/>
                <w:sz w:val="20"/>
                <w:shd w:val="clear" w:color="auto" w:fill="D3D3D3"/>
              </w:rPr>
            </w:pPr>
            <w:r w:rsidRPr="00481D6F">
              <w:rPr>
                <w:rFonts w:asciiTheme="minorHAnsi" w:eastAsiaTheme="minorEastAsia" w:hAnsiTheme="minorHAnsi" w:cstheme="minorHAnsi"/>
                <w:b/>
                <w:color w:val="000000"/>
                <w:sz w:val="20"/>
                <w:szCs w:val="20"/>
                <w:shd w:val="clear" w:color="auto" w:fill="D3D3D3"/>
              </w:rPr>
              <w:t>References</w:t>
            </w:r>
          </w:p>
        </w:tc>
      </w:tr>
      <w:tr w:rsidR="00041117" w14:paraId="2200E2EF" w14:textId="77777777" w:rsidTr="00041117">
        <w:tc>
          <w:tcPr>
            <w:tcW w:w="0" w:type="auto"/>
            <w:tcBorders>
              <w:top w:val="single" w:sz="8" w:space="0" w:color="000000"/>
              <w:bottom w:val="single" w:sz="8" w:space="0" w:color="000000"/>
              <w:right w:val="single" w:sz="8" w:space="0" w:color="000000"/>
            </w:tcBorders>
            <w:shd w:val="clear" w:color="auto" w:fill="FFFFFF"/>
          </w:tcPr>
          <w:p w14:paraId="35A96E4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FF8E7E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Functional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AE616C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805E760"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58A487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750A90A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2154DA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791A910A" w14:textId="77777777" w:rsidTr="00041117">
        <w:tc>
          <w:tcPr>
            <w:tcW w:w="0" w:type="auto"/>
            <w:tcBorders>
              <w:top w:val="single" w:sz="8" w:space="0" w:color="000000"/>
              <w:bottom w:val="single" w:sz="8" w:space="0" w:color="000000"/>
              <w:right w:val="single" w:sz="8" w:space="0" w:color="000000"/>
            </w:tcBorders>
            <w:shd w:val="clear" w:color="auto" w:fill="FFFFFF"/>
          </w:tcPr>
          <w:p w14:paraId="170EC018"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BEC2752"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Provide VDES R-mode Base Station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DAD3D0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REQ-42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A0AC68E"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A6FF1F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23A2ED1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29F788"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0CEC6E78" w14:textId="77777777" w:rsidTr="00041117">
        <w:tc>
          <w:tcPr>
            <w:tcW w:w="0" w:type="auto"/>
            <w:tcBorders>
              <w:top w:val="single" w:sz="8" w:space="0" w:color="000000"/>
              <w:bottom w:val="single" w:sz="8" w:space="0" w:color="000000"/>
              <w:right w:val="single" w:sz="8" w:space="0" w:color="000000"/>
            </w:tcBorders>
            <w:shd w:val="clear" w:color="auto" w:fill="FFFFFF"/>
          </w:tcPr>
          <w:p w14:paraId="0B3B21AD"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68792D5"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Base Station Almanac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A18DCE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6E07180"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information on the identity and location of all VDES R-mode Base Stations within the system.</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B6F0993"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DCF309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63D2FBA" w14:textId="4D9E7638"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1064CF1E" w14:textId="77777777" w:rsidTr="00041117">
        <w:tc>
          <w:tcPr>
            <w:tcW w:w="0" w:type="auto"/>
            <w:tcBorders>
              <w:top w:val="single" w:sz="8" w:space="0" w:color="000000"/>
              <w:bottom w:val="single" w:sz="8" w:space="0" w:color="000000"/>
              <w:right w:val="single" w:sz="8" w:space="0" w:color="000000"/>
            </w:tcBorders>
            <w:shd w:val="clear" w:color="auto" w:fill="FFFFFF"/>
          </w:tcPr>
          <w:p w14:paraId="6556A6C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849923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Base Station Health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97BF57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385B99E"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a "station safe to use"/"do not use" information for each Base Station within the system.</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C2EA9E2"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1538018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BFD11B6" w14:textId="532A1B82"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rDZjTbNG","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1B5B8038" w14:textId="77777777" w:rsidTr="00041117">
        <w:tc>
          <w:tcPr>
            <w:tcW w:w="0" w:type="auto"/>
            <w:tcBorders>
              <w:top w:val="single" w:sz="8" w:space="0" w:color="000000"/>
              <w:bottom w:val="single" w:sz="8" w:space="0" w:color="000000"/>
              <w:right w:val="single" w:sz="8" w:space="0" w:color="000000"/>
            </w:tcBorders>
            <w:shd w:val="clear" w:color="auto" w:fill="FFFFFF"/>
          </w:tcPr>
          <w:p w14:paraId="066A6A19"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1.1.3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B74FD66"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Base Station Signal Quality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22A145D"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35BF33F"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information on the quality of the VDES R-mode ranging signal such that the processor can obtain a measure of accuracy and integrity of the position solution derived from the VDES R-mode observables.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98FB252"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08B8C624"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9735DA2" w14:textId="116E29EA"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Internal GLA Discussions</w:t>
            </w:r>
          </w:p>
        </w:tc>
      </w:tr>
      <w:tr w:rsidR="00041117" w14:paraId="3A28B042" w14:textId="77777777" w:rsidTr="00041117">
        <w:tc>
          <w:tcPr>
            <w:tcW w:w="0" w:type="auto"/>
            <w:tcBorders>
              <w:top w:val="single" w:sz="8" w:space="0" w:color="000000"/>
              <w:bottom w:val="single" w:sz="8" w:space="0" w:color="000000"/>
              <w:right w:val="single" w:sz="8" w:space="0" w:color="000000"/>
            </w:tcBorders>
            <w:shd w:val="clear" w:color="auto" w:fill="FFFFFF"/>
          </w:tcPr>
          <w:p w14:paraId="2052B378"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FBBD53E"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Provide VDES R-mode Observables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F06C6A"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REQ-41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97BDD86"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FEE2E4D"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F732AE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8C5AD4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2197766C" w14:textId="77777777" w:rsidTr="00041117">
        <w:tc>
          <w:tcPr>
            <w:tcW w:w="0" w:type="auto"/>
            <w:tcBorders>
              <w:top w:val="single" w:sz="8" w:space="0" w:color="000000"/>
              <w:bottom w:val="single" w:sz="8" w:space="0" w:color="000000"/>
              <w:right w:val="single" w:sz="8" w:space="0" w:color="000000"/>
            </w:tcBorders>
            <w:shd w:val="clear" w:color="auto" w:fill="FFFFFF"/>
          </w:tcPr>
          <w:p w14:paraId="45FEAAE5"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5EEE1A4"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Signal Time of Arrival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853313C"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A94B0C6"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VDES R-mode observables such that the processor can estimate the time of arrival of the VDES R-mode signals at the ship with respect to coordinated universal time (UTC).</w:t>
            </w:r>
            <w:r w:rsidRPr="00041117">
              <w:rPr>
                <w:rFonts w:asciiTheme="minorHAnsi" w:eastAsiaTheme="minorEastAsia" w:hAnsiTheme="minorHAnsi" w:cstheme="minorHAnsi"/>
                <w:color w:val="000000" w:themeColor="text1"/>
                <w:sz w:val="20"/>
                <w:shd w:val="clear" w:color="auto" w:fill="FFFFFF"/>
              </w:rPr>
              <w:br/>
            </w:r>
            <w:r w:rsidRPr="00041117">
              <w:rPr>
                <w:rFonts w:asciiTheme="minorHAnsi" w:eastAsiaTheme="minorEastAsia" w:hAnsiTheme="minorHAnsi" w:cstheme="minorHAnsi"/>
                <w:color w:val="000000" w:themeColor="text1"/>
                <w:sz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754E7DEF"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5F422A24"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EDAEE0" w14:textId="4A4AA7C3"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MSC.401(95)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041117" w14:paraId="784CFB73" w14:textId="77777777" w:rsidTr="00041117">
        <w:tc>
          <w:tcPr>
            <w:tcW w:w="0" w:type="auto"/>
            <w:tcBorders>
              <w:top w:val="single" w:sz="8" w:space="0" w:color="000000"/>
              <w:bottom w:val="single" w:sz="8" w:space="0" w:color="000000"/>
              <w:right w:val="single" w:sz="8" w:space="0" w:color="000000"/>
            </w:tcBorders>
            <w:shd w:val="clear" w:color="auto" w:fill="FFFFFF"/>
          </w:tcPr>
          <w:p w14:paraId="4AA6D4A4"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1.2.2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38756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Position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9FC40A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D4A852A"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VDES R-mode observables such that the processor can estimate the ship's geodetic horizontal position (latitude, longitude) in accordance with the World Geodetic System revision 1984 (WGS84).</w:t>
            </w:r>
            <w:r w:rsidRPr="00041117">
              <w:rPr>
                <w:rFonts w:asciiTheme="minorHAnsi" w:eastAsiaTheme="minorEastAsia" w:hAnsiTheme="minorHAnsi" w:cstheme="minorHAnsi"/>
                <w:color w:val="000000" w:themeColor="text1"/>
                <w:sz w:val="20"/>
                <w:shd w:val="clear" w:color="auto" w:fill="FFFFFF"/>
              </w:rPr>
              <w:br/>
            </w:r>
            <w:r w:rsidRPr="00041117">
              <w:rPr>
                <w:rFonts w:asciiTheme="minorHAnsi" w:eastAsiaTheme="minorEastAsia" w:hAnsiTheme="minorHAnsi" w:cstheme="minorHAnsi"/>
                <w:color w:val="000000" w:themeColor="text1"/>
                <w:sz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EE38563"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980D45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045BA59" w14:textId="2D12AEB2"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MSC.401(95)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lBPNvogH","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041117" w14:paraId="58FFE3C5" w14:textId="77777777" w:rsidTr="00041117">
        <w:tc>
          <w:tcPr>
            <w:tcW w:w="0" w:type="auto"/>
            <w:tcBorders>
              <w:top w:val="single" w:sz="8" w:space="0" w:color="000000"/>
              <w:bottom w:val="single" w:sz="8" w:space="0" w:color="000000"/>
              <w:right w:val="single" w:sz="8" w:space="0" w:color="000000"/>
            </w:tcBorders>
            <w:shd w:val="clear" w:color="auto" w:fill="FFFFFF"/>
          </w:tcPr>
          <w:p w14:paraId="3C576762"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025F724"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Course over Ground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B86E011"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04ECAAA"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VDES R-mode observables such that the processor can estimate the ship's course over ground (COG).</w:t>
            </w:r>
            <w:r w:rsidRPr="00041117">
              <w:rPr>
                <w:rFonts w:asciiTheme="minorHAnsi" w:eastAsiaTheme="minorEastAsia" w:hAnsiTheme="minorHAnsi" w:cstheme="minorHAnsi"/>
                <w:color w:val="000000" w:themeColor="text1"/>
                <w:sz w:val="20"/>
                <w:shd w:val="clear" w:color="auto" w:fill="FFFFFF"/>
              </w:rPr>
              <w:br/>
            </w:r>
            <w:r w:rsidRPr="00041117">
              <w:rPr>
                <w:rFonts w:asciiTheme="minorHAnsi" w:eastAsiaTheme="minorEastAsia" w:hAnsiTheme="minorHAnsi" w:cstheme="minorHAnsi"/>
                <w:color w:val="000000" w:themeColor="text1"/>
                <w:sz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9C19F7E"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5410866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930388C" w14:textId="40C4A7C0"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MSC.401(95)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ljfbv2fa","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041117" w14:paraId="23B18326" w14:textId="77777777" w:rsidTr="00041117">
        <w:tc>
          <w:tcPr>
            <w:tcW w:w="0" w:type="auto"/>
            <w:tcBorders>
              <w:top w:val="single" w:sz="8" w:space="0" w:color="000000"/>
              <w:bottom w:val="single" w:sz="8" w:space="0" w:color="000000"/>
              <w:right w:val="single" w:sz="8" w:space="0" w:color="000000"/>
            </w:tcBorders>
            <w:shd w:val="clear" w:color="auto" w:fill="FFFFFF"/>
          </w:tcPr>
          <w:p w14:paraId="6BD1F1C0"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lastRenderedPageBreak/>
              <w:t>1.2.4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034563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Speed over Ground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2DDA6B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C50E597"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provide to an external, shipborne PNT processor VDES R-mode observables such that the processor can estimate the ship's speed over ground (SOG).</w:t>
            </w:r>
            <w:r w:rsidRPr="00041117">
              <w:rPr>
                <w:rFonts w:asciiTheme="minorHAnsi" w:eastAsiaTheme="minorEastAsia" w:hAnsiTheme="minorHAnsi" w:cstheme="minorHAnsi"/>
                <w:color w:val="000000" w:themeColor="text1"/>
                <w:sz w:val="20"/>
                <w:shd w:val="clear" w:color="auto" w:fill="FFFFFF"/>
              </w:rPr>
              <w:br/>
            </w:r>
            <w:r w:rsidRPr="00041117">
              <w:rPr>
                <w:rFonts w:asciiTheme="minorHAnsi" w:eastAsiaTheme="minorEastAsia" w:hAnsiTheme="minorHAnsi" w:cstheme="minorHAnsi"/>
                <w:color w:val="000000" w:themeColor="text1"/>
                <w:sz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6848D0D"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1623F23C"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96D4386" w14:textId="5364365C"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MSC.401(95)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MBxnrI72","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041117" w14:paraId="40EE996B" w14:textId="77777777" w:rsidTr="00041117">
        <w:tc>
          <w:tcPr>
            <w:tcW w:w="0" w:type="auto"/>
            <w:tcBorders>
              <w:top w:val="single" w:sz="8" w:space="0" w:color="000000"/>
              <w:bottom w:val="single" w:sz="8" w:space="0" w:color="000000"/>
              <w:right w:val="single" w:sz="8" w:space="0" w:color="000000"/>
            </w:tcBorders>
            <w:shd w:val="clear" w:color="auto" w:fill="FFFFFF"/>
          </w:tcPr>
          <w:p w14:paraId="6C01032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E39BED"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Coverage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FE1D78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614FB7A"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E005714"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E19795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E7402F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74EE9B6E" w14:textId="77777777" w:rsidTr="00041117">
        <w:tc>
          <w:tcPr>
            <w:tcW w:w="0" w:type="auto"/>
            <w:tcBorders>
              <w:top w:val="single" w:sz="8" w:space="0" w:color="000000"/>
              <w:bottom w:val="single" w:sz="8" w:space="0" w:color="000000"/>
              <w:right w:val="single" w:sz="8" w:space="0" w:color="000000"/>
            </w:tcBorders>
            <w:shd w:val="clear" w:color="auto" w:fill="FFFFFF"/>
          </w:tcPr>
          <w:p w14:paraId="1C80865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9ADD99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D80917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REQ-43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858D9B1"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be capable of being used for navigation in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3A45151"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51D0473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A48036F" w14:textId="46863772"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miA2YHwA","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474044AE" w14:textId="77777777" w:rsidTr="00041117">
        <w:tc>
          <w:tcPr>
            <w:tcW w:w="0" w:type="auto"/>
            <w:tcBorders>
              <w:top w:val="single" w:sz="8" w:space="0" w:color="000000"/>
              <w:bottom w:val="single" w:sz="8" w:space="0" w:color="000000"/>
              <w:right w:val="single" w:sz="8" w:space="0" w:color="000000"/>
            </w:tcBorders>
            <w:shd w:val="clear" w:color="auto" w:fill="FFFFFF"/>
          </w:tcPr>
          <w:p w14:paraId="00CDD00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2.2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2B2B385"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Port approaches, Restricted Waters, Inland Waterways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C9DF5B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REQ-44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2E96C23"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 xml:space="preserve">The system </w:t>
            </w:r>
            <w:proofErr w:type="gramStart"/>
            <w:r w:rsidRPr="00041117">
              <w:rPr>
                <w:rFonts w:asciiTheme="minorHAnsi" w:eastAsiaTheme="minorEastAsia" w:hAnsiTheme="minorHAnsi" w:cstheme="minorHAnsi"/>
                <w:color w:val="000000" w:themeColor="text1"/>
                <w:sz w:val="20"/>
                <w:shd w:val="clear" w:color="auto" w:fill="FFFFFF"/>
              </w:rPr>
              <w:t>should, as a goal, be</w:t>
            </w:r>
            <w:proofErr w:type="gramEnd"/>
            <w:r w:rsidRPr="00041117">
              <w:rPr>
                <w:rFonts w:asciiTheme="minorHAnsi" w:eastAsiaTheme="minorEastAsia" w:hAnsiTheme="minorHAnsi" w:cstheme="minorHAnsi"/>
                <w:color w:val="000000" w:themeColor="text1"/>
                <w:sz w:val="20"/>
                <w:shd w:val="clear" w:color="auto" w:fill="FFFFFF"/>
              </w:rPr>
              <w:t xml:space="preserve"> capable of being used for navigation in port approaches, restricted waters and inland waterways.</w:t>
            </w: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2FE66D0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A500"/>
              </w:rPr>
            </w:pPr>
            <w:r w:rsidRPr="00041117">
              <w:rPr>
                <w:rFonts w:asciiTheme="minorHAnsi" w:eastAsiaTheme="minorEastAsia" w:hAnsiTheme="minorHAnsi" w:cstheme="minorHAnsi"/>
                <w:color w:val="000000"/>
                <w:sz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35F292F8"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B70032" w14:textId="2609E9F5"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yCBapMl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1C8354A0" w14:textId="77777777" w:rsidTr="00041117">
        <w:tc>
          <w:tcPr>
            <w:tcW w:w="0" w:type="auto"/>
            <w:tcBorders>
              <w:top w:val="single" w:sz="8" w:space="0" w:color="000000"/>
              <w:bottom w:val="single" w:sz="8" w:space="0" w:color="000000"/>
              <w:right w:val="single" w:sz="8" w:space="0" w:color="000000"/>
            </w:tcBorders>
            <w:shd w:val="clear" w:color="auto" w:fill="FFFFFF"/>
          </w:tcPr>
          <w:p w14:paraId="0797924B"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CD3FAD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Performance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B4C1C9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1F2D0E9"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B45499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C261D78"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274ECE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2FB33860" w14:textId="77777777" w:rsidTr="00041117">
        <w:tc>
          <w:tcPr>
            <w:tcW w:w="0" w:type="auto"/>
            <w:tcBorders>
              <w:top w:val="single" w:sz="8" w:space="0" w:color="000000"/>
              <w:bottom w:val="single" w:sz="8" w:space="0" w:color="000000"/>
              <w:right w:val="single" w:sz="8" w:space="0" w:color="000000"/>
            </w:tcBorders>
            <w:shd w:val="clear" w:color="auto" w:fill="FFFFFF"/>
          </w:tcPr>
          <w:p w14:paraId="75522F80"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CF5363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Position Accuracy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62E9C01"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5237DC0"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the system is used for navigation in coastal waters, the Horizontal Position Accuracy of the externally estimated position solution shall be at most 100 m, 95%.</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D9BE8BF"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313CB17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5B5407E" w14:textId="656111CD"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50E0F625" w14:textId="77777777" w:rsidTr="00041117">
        <w:tc>
          <w:tcPr>
            <w:tcW w:w="0" w:type="auto"/>
            <w:tcBorders>
              <w:top w:val="single" w:sz="8" w:space="0" w:color="000000"/>
              <w:bottom w:val="single" w:sz="8" w:space="0" w:color="000000"/>
              <w:right w:val="single" w:sz="8" w:space="0" w:color="000000"/>
            </w:tcBorders>
            <w:shd w:val="clear" w:color="auto" w:fill="FFFFFF"/>
          </w:tcPr>
          <w:p w14:paraId="09868728"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8FBC511"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Integrity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DC3C97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0C2E29C" w14:textId="77777777" w:rsid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the system is used for navigation in coastal waters, the Integrity Risk of the externally estimated horizontal position solution shall be at most 1e-4 over a period of 3 hours, with a Horizontal Alert Limit (HAL) of 250 m.</w:t>
            </w:r>
          </w:p>
          <w:p w14:paraId="76703BA1" w14:textId="77777777" w:rsidR="00334E16" w:rsidRDefault="00334E16" w:rsidP="00041117">
            <w:pPr>
              <w:spacing w:before="20" w:after="20"/>
              <w:jc w:val="left"/>
              <w:rPr>
                <w:rFonts w:asciiTheme="minorHAnsi" w:eastAsiaTheme="minorEastAsia" w:hAnsiTheme="minorHAnsi" w:cstheme="minorHAnsi"/>
                <w:color w:val="000000" w:themeColor="text1"/>
                <w:sz w:val="20"/>
                <w:shd w:val="clear" w:color="auto" w:fill="FFFFFF"/>
              </w:rPr>
            </w:pPr>
          </w:p>
          <w:p w14:paraId="1B15E4B1" w14:textId="093680AC" w:rsidR="00334E16" w:rsidRPr="00041117" w:rsidRDefault="00334E16" w:rsidP="00041117">
            <w:pPr>
              <w:spacing w:before="20" w:after="20"/>
              <w:jc w:val="left"/>
              <w:rPr>
                <w:rFonts w:asciiTheme="minorHAnsi" w:eastAsiaTheme="minorEastAsia" w:hAnsiTheme="minorHAnsi" w:cstheme="minorHAnsi"/>
                <w:color w:val="000000" w:themeColor="text1"/>
                <w:sz w:val="20"/>
                <w:shd w:val="clear" w:color="auto" w:fill="FFFFFF"/>
              </w:rPr>
            </w:pPr>
            <w:r>
              <w:rPr>
                <w:rFonts w:asciiTheme="minorHAnsi" w:eastAsiaTheme="minorEastAsia" w:hAnsiTheme="minorHAnsi" w:cstheme="minorHAnsi"/>
                <w:color w:val="000000" w:themeColor="text1"/>
                <w:sz w:val="20"/>
                <w:shd w:val="clear" w:color="auto" w:fill="FFFFFF"/>
              </w:rPr>
              <w:t>Note: The continuity requirement (REQ-20) uses a time interval of 15 minutes. For compatibility reasons, it would be beneficial to use the same time interval for both the integrity and continuity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1F32A7A"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58B14B6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167E7FC" w14:textId="57F4CF58"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fJ5DVZV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621206EC" w14:textId="77777777" w:rsidTr="00041117">
        <w:tc>
          <w:tcPr>
            <w:tcW w:w="0" w:type="auto"/>
            <w:tcBorders>
              <w:top w:val="single" w:sz="8" w:space="0" w:color="000000"/>
              <w:bottom w:val="single" w:sz="8" w:space="0" w:color="000000"/>
              <w:right w:val="single" w:sz="8" w:space="0" w:color="000000"/>
            </w:tcBorders>
            <w:shd w:val="clear" w:color="auto" w:fill="FFFFFF"/>
          </w:tcPr>
          <w:p w14:paraId="614FD57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EBDF367"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Time to Alarm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82F8BD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146D48"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Base Station Health information shall be provided in such a manner that mariners using the system for navigation in coastal waters can be warned of a system fault within 30 seconds of the fault occurring.</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1B12325"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39E20E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55718E4" w14:textId="65C3560E"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59ba80fb","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5248ABD9" w14:textId="77777777" w:rsidTr="00041117">
        <w:tc>
          <w:tcPr>
            <w:tcW w:w="0" w:type="auto"/>
            <w:tcBorders>
              <w:top w:val="single" w:sz="8" w:space="0" w:color="000000"/>
              <w:bottom w:val="single" w:sz="8" w:space="0" w:color="000000"/>
              <w:right w:val="single" w:sz="8" w:space="0" w:color="000000"/>
            </w:tcBorders>
            <w:shd w:val="clear" w:color="auto" w:fill="FFFFFF"/>
          </w:tcPr>
          <w:p w14:paraId="68A07202"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E42B49B"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Availability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0177E2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04F1134"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the system is used for navigation in coastal waters, the Availability of the externally estimated position solution shall be at least 99%.</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453E7D6"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1F1BE9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D682CB9" w14:textId="11C9574B"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DvFM9e86","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1C2291CD" w14:textId="77777777" w:rsidTr="00041117">
        <w:tc>
          <w:tcPr>
            <w:tcW w:w="0" w:type="auto"/>
            <w:tcBorders>
              <w:top w:val="single" w:sz="8" w:space="0" w:color="000000"/>
              <w:bottom w:val="single" w:sz="8" w:space="0" w:color="000000"/>
              <w:right w:val="single" w:sz="8" w:space="0" w:color="000000"/>
            </w:tcBorders>
            <w:shd w:val="clear" w:color="auto" w:fill="FFFFFF"/>
          </w:tcPr>
          <w:p w14:paraId="48F593B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0301B2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Fix Interval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08DD0C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B8F2B92"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used for navigation in coastal waters, the system shall provide new signal observables to the external processor at least once every 15 seconds.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E87729B"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6D4473C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0CADDB4" w14:textId="7426838D"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GFWsWkOL","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6A7DBC33" w14:textId="77777777" w:rsidTr="00041117">
        <w:tc>
          <w:tcPr>
            <w:tcW w:w="0" w:type="auto"/>
            <w:tcBorders>
              <w:top w:val="single" w:sz="8" w:space="0" w:color="000000"/>
              <w:bottom w:val="single" w:sz="8" w:space="0" w:color="000000"/>
              <w:right w:val="single" w:sz="8" w:space="0" w:color="000000"/>
            </w:tcBorders>
            <w:shd w:val="clear" w:color="auto" w:fill="FFFFFF"/>
          </w:tcPr>
          <w:p w14:paraId="7540266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90F5CA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Position Accuracy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D62FF2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9E2B495"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the system is used for navigation in port approaches, restricted waters or inland waterways, the Horizontal Position Accuracy of the externally estimated position solution shall be at most 10 m, 95%.</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936B44A"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12AF2D9D"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C46B2F8" w14:textId="0491B7FB"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fnsnNwd6","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48C9D54E" w14:textId="77777777" w:rsidTr="00041117">
        <w:tc>
          <w:tcPr>
            <w:tcW w:w="0" w:type="auto"/>
            <w:tcBorders>
              <w:top w:val="single" w:sz="8" w:space="0" w:color="000000"/>
              <w:bottom w:val="single" w:sz="8" w:space="0" w:color="000000"/>
              <w:right w:val="single" w:sz="8" w:space="0" w:color="000000"/>
            </w:tcBorders>
            <w:shd w:val="clear" w:color="auto" w:fill="FFFFFF"/>
          </w:tcPr>
          <w:p w14:paraId="74A9E15E"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lastRenderedPageBreak/>
              <w:t>3.7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437C21E"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Integrity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A1ED33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REQ-19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28DF09B" w14:textId="77777777" w:rsid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the system is used for navigation in port approaches, restricted waters or inland waterways, the Integrity Risk of the externally estimated horizontal position shall be at most 1e-4 over a period of 3 hours, with a Horizontal Alert Limit (HAL) of 25 m.</w:t>
            </w:r>
          </w:p>
          <w:p w14:paraId="3FEC95AE" w14:textId="77777777" w:rsidR="00334E16" w:rsidRDefault="00334E16" w:rsidP="00041117">
            <w:pPr>
              <w:spacing w:before="20" w:after="20"/>
              <w:jc w:val="left"/>
              <w:rPr>
                <w:rFonts w:asciiTheme="minorHAnsi" w:eastAsiaTheme="minorEastAsia" w:hAnsiTheme="minorHAnsi" w:cstheme="minorHAnsi"/>
                <w:color w:val="000000" w:themeColor="text1"/>
                <w:sz w:val="20"/>
                <w:shd w:val="clear" w:color="auto" w:fill="FFFFFF"/>
              </w:rPr>
            </w:pPr>
          </w:p>
          <w:p w14:paraId="6B98AD8E" w14:textId="01563410" w:rsidR="00334E16" w:rsidRPr="00041117" w:rsidRDefault="00334E16" w:rsidP="00041117">
            <w:pPr>
              <w:spacing w:before="20" w:after="20"/>
              <w:jc w:val="left"/>
              <w:rPr>
                <w:rFonts w:asciiTheme="minorHAnsi" w:eastAsiaTheme="minorEastAsia" w:hAnsiTheme="minorHAnsi" w:cstheme="minorHAnsi"/>
                <w:color w:val="000000" w:themeColor="text1"/>
                <w:sz w:val="20"/>
                <w:shd w:val="clear" w:color="auto" w:fill="FFFFFF"/>
              </w:rPr>
            </w:pPr>
            <w:r>
              <w:rPr>
                <w:rFonts w:asciiTheme="minorHAnsi" w:eastAsiaTheme="minorEastAsia" w:hAnsiTheme="minorHAnsi" w:cstheme="minorHAnsi"/>
                <w:color w:val="000000" w:themeColor="text1"/>
                <w:sz w:val="20"/>
                <w:shd w:val="clear" w:color="auto" w:fill="FFFFFF"/>
              </w:rPr>
              <w:t>Note: The continuity requirement (REQ-20) uses a time interval of 15 minutes. For compatibility reasons, it would be beneficial to use the same time interval for both the integrity and continuity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B47079C"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EFBE29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D79649" w14:textId="654BC01E"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RFfMt62M","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74263D1F" w14:textId="77777777" w:rsidTr="00041117">
        <w:tc>
          <w:tcPr>
            <w:tcW w:w="0" w:type="auto"/>
            <w:tcBorders>
              <w:top w:val="single" w:sz="8" w:space="0" w:color="000000"/>
              <w:bottom w:val="single" w:sz="8" w:space="0" w:color="000000"/>
              <w:right w:val="single" w:sz="8" w:space="0" w:color="000000"/>
            </w:tcBorders>
            <w:shd w:val="clear" w:color="auto" w:fill="FFFFFF"/>
          </w:tcPr>
          <w:p w14:paraId="0208FDD6"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DFEAED2"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Time to Alarm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E856AFC"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6614F8"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Base Station Health information shall be provided in such a manner that mariners using the system for navigation in port approaches, restricted waters and inland waterways can be warned of a system fault within 10 seconds of the fault occurring.</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A3F5C9E"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3BD0C9E1"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F486AEE" w14:textId="261637FC"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V80Jk7s9","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0BC124BF" w14:textId="77777777" w:rsidTr="00041117">
        <w:tc>
          <w:tcPr>
            <w:tcW w:w="0" w:type="auto"/>
            <w:tcBorders>
              <w:top w:val="single" w:sz="8" w:space="0" w:color="000000"/>
              <w:bottom w:val="single" w:sz="8" w:space="0" w:color="000000"/>
              <w:right w:val="single" w:sz="8" w:space="0" w:color="000000"/>
            </w:tcBorders>
            <w:shd w:val="clear" w:color="auto" w:fill="FFFFFF"/>
          </w:tcPr>
          <w:p w14:paraId="7A03B3D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B180AC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Continuity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463AC3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ED1E3E3"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the system is used for navigation in port approaches, restricted waters or inland waterways, the Continuity of the externally estimated horizontal position solution shall be at least 99.97% over a time interval of 15 minutes.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520609E"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36276F7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61B1273" w14:textId="3D6E866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3q26YyyK","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3913C888" w14:textId="77777777" w:rsidTr="00041117">
        <w:tc>
          <w:tcPr>
            <w:tcW w:w="0" w:type="auto"/>
            <w:tcBorders>
              <w:top w:val="single" w:sz="8" w:space="0" w:color="000000"/>
              <w:bottom w:val="single" w:sz="8" w:space="0" w:color="000000"/>
              <w:right w:val="single" w:sz="8" w:space="0" w:color="000000"/>
            </w:tcBorders>
            <w:shd w:val="clear" w:color="auto" w:fill="FFFFFF"/>
          </w:tcPr>
          <w:p w14:paraId="0BAB5E19"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3.10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845AD17"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Fix Interval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40E143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B293E32"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When used for navigation in port approaches, restricted waters or inland waterways, the system shall provide new observables to the external processor at least once every 2 seconds.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1843C5F4"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7B0DE78C"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DA21146" w14:textId="5426FEAD"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IALA R-129</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zVa0haoF","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[4]</w:t>
            </w:r>
            <w:r w:rsidRPr="00481D6F">
              <w:rPr>
                <w:rFonts w:asciiTheme="minorHAnsi" w:hAnsiTheme="minorHAnsi" w:cstheme="minorHAnsi"/>
                <w:sz w:val="20"/>
                <w:szCs w:val="20"/>
              </w:rPr>
              <w:fldChar w:fldCharType="end"/>
            </w:r>
          </w:p>
        </w:tc>
      </w:tr>
      <w:tr w:rsidR="00041117" w14:paraId="210F05DB" w14:textId="77777777" w:rsidTr="00041117">
        <w:tc>
          <w:tcPr>
            <w:tcW w:w="0" w:type="auto"/>
            <w:vMerge w:val="restart"/>
            <w:tcBorders>
              <w:top w:val="single" w:sz="8" w:space="0" w:color="000000"/>
              <w:bottom w:val="single" w:sz="8" w:space="0" w:color="000000"/>
              <w:right w:val="single" w:sz="8" w:space="0" w:color="000000"/>
            </w:tcBorders>
            <w:shd w:val="clear" w:color="auto" w:fill="FFFFFF"/>
          </w:tcPr>
          <w:p w14:paraId="4700E711"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4</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08AD52F7"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Capacity - Goal</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7C5494C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REQ-22</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53DBDE2C"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 xml:space="preserve">The system </w:t>
            </w:r>
            <w:proofErr w:type="gramStart"/>
            <w:r w:rsidRPr="00041117">
              <w:rPr>
                <w:rFonts w:asciiTheme="minorHAnsi" w:eastAsiaTheme="minorEastAsia" w:hAnsiTheme="minorHAnsi" w:cstheme="minorHAnsi"/>
                <w:color w:val="000000" w:themeColor="text1"/>
                <w:sz w:val="20"/>
                <w:shd w:val="clear" w:color="auto" w:fill="FFFFFF"/>
              </w:rPr>
              <w:t>should, as a goal, be</w:t>
            </w:r>
            <w:proofErr w:type="gramEnd"/>
            <w:r w:rsidRPr="00041117">
              <w:rPr>
                <w:rFonts w:asciiTheme="minorHAnsi" w:eastAsiaTheme="minorEastAsia" w:hAnsiTheme="minorHAnsi" w:cstheme="minorHAnsi"/>
                <w:color w:val="000000" w:themeColor="text1"/>
                <w:sz w:val="20"/>
                <w:shd w:val="clear" w:color="auto" w:fill="FFFFFF"/>
              </w:rPr>
              <w:t xml:space="preserve"> capable of being used by an unlimited number of ships.</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4500"/>
          </w:tcPr>
          <w:p w14:paraId="34E7160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D700"/>
          </w:tcPr>
          <w:p w14:paraId="2044CE6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46A6FAD" w14:textId="770503D8"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A.1046(27) </w:t>
            </w:r>
            <w:r w:rsidRPr="00481D6F">
              <w:rPr>
                <w:rFonts w:asciiTheme="minorHAnsi" w:eastAsiaTheme="minorEastAsia" w:hAnsiTheme="minorHAnsi" w:cstheme="minorHAnsi"/>
                <w:color w:val="000000"/>
                <w:sz w:val="20"/>
                <w:szCs w:val="20"/>
                <w:shd w:val="clear" w:color="auto" w:fill="FFFFFF"/>
              </w:rPr>
              <w:fldChar w:fldCharType="begin"/>
            </w:r>
            <w:r w:rsidRPr="00481D6F">
              <w:rPr>
                <w:rFonts w:asciiTheme="minorHAnsi" w:eastAsiaTheme="minorEastAsia" w:hAnsiTheme="minorHAnsi" w:cstheme="minorHAnsi"/>
                <w:color w:val="000000"/>
                <w:sz w:val="20"/>
                <w:szCs w:val="20"/>
                <w:shd w:val="clear" w:color="auto" w:fill="FFFFFF"/>
              </w:rPr>
              <w:instrText xml:space="preserve"> ADDIN ZOTERO_ITEM CSL_CITATION {"citationID":"LjRqkF6S","properties":{"formattedCitation":"[5]","plainCitation":"[5]","noteIndex":0},"citationItems":[{"id":508,"uris":["http://zotero.org/users/2197752/items/IA45RXIP"],"uri":["http://zotero.org/users/2197752/items/IA45RXIP"],"itemData":{"id":508,"type":"report","title":"Resolution A.1046(27), Worldwide Radionavigation System","author":[{"family":"IMO","given":""}],"issued":{"date-parts":[["2011",12]]}}}],"schema":"https://github.com/citation-style-language/schema/raw/master/csl-citation.json"} </w:instrText>
            </w:r>
            <w:r w:rsidRPr="00481D6F">
              <w:rPr>
                <w:rFonts w:asciiTheme="minorHAnsi" w:eastAsiaTheme="minorEastAsia" w:hAnsiTheme="minorHAnsi" w:cstheme="minorHAnsi"/>
                <w:color w:val="000000"/>
                <w:sz w:val="20"/>
                <w:szCs w:val="20"/>
                <w:shd w:val="clear" w:color="auto" w:fill="FFFFFF"/>
              </w:rPr>
              <w:fldChar w:fldCharType="separate"/>
            </w:r>
            <w:r w:rsidRPr="00481D6F">
              <w:rPr>
                <w:rFonts w:asciiTheme="minorHAnsi" w:hAnsiTheme="minorHAnsi" w:cstheme="minorHAnsi"/>
                <w:sz w:val="20"/>
                <w:szCs w:val="20"/>
              </w:rPr>
              <w:t>[5]</w:t>
            </w:r>
            <w:r w:rsidRPr="00481D6F">
              <w:rPr>
                <w:rFonts w:asciiTheme="minorHAnsi" w:eastAsiaTheme="minorEastAsia" w:hAnsiTheme="minorHAnsi" w:cstheme="minorHAnsi"/>
                <w:color w:val="000000"/>
                <w:sz w:val="20"/>
                <w:szCs w:val="20"/>
                <w:shd w:val="clear" w:color="auto" w:fill="FFFFFF"/>
              </w:rPr>
              <w:fldChar w:fldCharType="end"/>
            </w:r>
          </w:p>
        </w:tc>
      </w:tr>
      <w:tr w:rsidR="00041117" w14:paraId="48191E3B" w14:textId="77777777" w:rsidTr="00041117">
        <w:tc>
          <w:tcPr>
            <w:tcW w:w="0" w:type="auto"/>
            <w:vMerge/>
            <w:tcBorders>
              <w:top w:val="single" w:sz="8" w:space="0" w:color="000000"/>
              <w:bottom w:val="single" w:sz="8" w:space="0" w:color="000000"/>
              <w:right w:val="single" w:sz="8" w:space="0" w:color="000000"/>
            </w:tcBorders>
            <w:shd w:val="clear" w:color="auto" w:fill="FFFFFF"/>
          </w:tcPr>
          <w:p w14:paraId="5860761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079FB198"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146CC82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2C470890"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3C203CFA"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3BD0134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6F15D6D" w14:textId="16715CDF"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xHZBPnsy","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1F790163" w14:textId="77777777" w:rsidTr="00041117">
        <w:tc>
          <w:tcPr>
            <w:tcW w:w="0" w:type="auto"/>
            <w:tcBorders>
              <w:top w:val="single" w:sz="8" w:space="0" w:color="000000"/>
              <w:bottom w:val="single" w:sz="8" w:space="0" w:color="000000"/>
              <w:right w:val="single" w:sz="8" w:space="0" w:color="000000"/>
            </w:tcBorders>
            <w:shd w:val="clear" w:color="auto" w:fill="FFFFFF"/>
          </w:tcPr>
          <w:p w14:paraId="06A9A98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5DA8A8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Interface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C01EE2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11A5172"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should use standardized and approved communication protocols for interfacing.</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39B33EE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2C802DF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3F35A4F" w14:textId="1604A3F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MSC.401(95)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9jZCWFL2","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041117" w14:paraId="4108EE39" w14:textId="77777777" w:rsidTr="00041117">
        <w:tc>
          <w:tcPr>
            <w:tcW w:w="0" w:type="auto"/>
            <w:tcBorders>
              <w:top w:val="single" w:sz="8" w:space="0" w:color="000000"/>
              <w:bottom w:val="single" w:sz="8" w:space="0" w:color="000000"/>
              <w:right w:val="single" w:sz="8" w:space="0" w:color="000000"/>
            </w:tcBorders>
            <w:shd w:val="clear" w:color="auto" w:fill="FFFFFF"/>
          </w:tcPr>
          <w:p w14:paraId="0036FE1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8BFA5DB"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Security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B4A9E0C"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89E1245"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be designed to consider cyber-attacks (including jamming and spoofing) so that such events can be detected and their effects mitigated.</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332FA7BA"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4642490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108DB81" w14:textId="4B13031C"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VDES R-Mode Requirements </w:t>
            </w:r>
            <w:r w:rsidRPr="00481D6F">
              <w:rPr>
                <w:rFonts w:asciiTheme="minorHAnsi" w:eastAsiaTheme="minorEastAsia" w:hAnsiTheme="minorHAnsi" w:cstheme="minorHAnsi"/>
                <w:color w:val="000000"/>
                <w:sz w:val="20"/>
                <w:szCs w:val="20"/>
                <w:shd w:val="clear" w:color="auto" w:fill="FFFFFF"/>
              </w:rPr>
              <w:fldChar w:fldCharType="begin"/>
            </w:r>
            <w:r w:rsidRPr="00481D6F">
              <w:rPr>
                <w:rFonts w:asciiTheme="minorHAnsi" w:eastAsiaTheme="minorEastAsia" w:hAnsiTheme="minorHAnsi" w:cstheme="minorHAnsi"/>
                <w:color w:val="000000"/>
                <w:sz w:val="20"/>
                <w:szCs w:val="20"/>
                <w:shd w:val="clear" w:color="auto" w:fill="FFFFFF"/>
              </w:rPr>
              <w:instrText xml:space="preserve"> ADDIN ZOTERO_ITEM CSL_CITATION {"citationID":"waodJE1l","properties":{"formattedCitation":"[6]","plainCitation":"[6]","noteIndex":0},"citationItems":[{"id":1116,"uris":["http://zotero.org/users/2197752/items/GQZAGYJG"],"uri":["http://zotero.org/users/2197752/items/GQZAGYJG"],"itemData":{"id":1116,"type":"report","title":"VDES R-mode Requirements","genre":"Liaison Note to IALA ENAV and ARM","author":[{"family":"IALA ENG","given":""}],"issued":{"date-parts":[["2018",10]]}}}],"schema":"https://github.com/citation-style-language/schema/raw/master/csl-citation.json"} </w:instrText>
            </w:r>
            <w:r w:rsidRPr="00481D6F">
              <w:rPr>
                <w:rFonts w:asciiTheme="minorHAnsi" w:eastAsiaTheme="minorEastAsia" w:hAnsiTheme="minorHAnsi" w:cstheme="minorHAnsi"/>
                <w:color w:val="000000"/>
                <w:sz w:val="20"/>
                <w:szCs w:val="20"/>
                <w:shd w:val="clear" w:color="auto" w:fill="FFFFFF"/>
              </w:rPr>
              <w:fldChar w:fldCharType="separate"/>
            </w:r>
            <w:r w:rsidRPr="00481D6F">
              <w:rPr>
                <w:rFonts w:asciiTheme="minorHAnsi" w:hAnsiTheme="minorHAnsi" w:cstheme="minorHAnsi"/>
                <w:sz w:val="20"/>
                <w:szCs w:val="20"/>
              </w:rPr>
              <w:t>[6]</w:t>
            </w:r>
            <w:r w:rsidRPr="00481D6F">
              <w:rPr>
                <w:rFonts w:asciiTheme="minorHAnsi" w:eastAsiaTheme="minorEastAsia" w:hAnsiTheme="minorHAnsi" w:cstheme="minorHAnsi"/>
                <w:color w:val="000000"/>
                <w:sz w:val="20"/>
                <w:szCs w:val="20"/>
                <w:shd w:val="clear" w:color="auto" w:fill="FFFFFF"/>
              </w:rPr>
              <w:fldChar w:fldCharType="end"/>
            </w:r>
          </w:p>
        </w:tc>
      </w:tr>
      <w:tr w:rsidR="00041117" w14:paraId="7C503DA8" w14:textId="77777777" w:rsidTr="00041117">
        <w:tc>
          <w:tcPr>
            <w:tcW w:w="0" w:type="auto"/>
            <w:tcBorders>
              <w:top w:val="single" w:sz="8" w:space="0" w:color="000000"/>
              <w:bottom w:val="single" w:sz="8" w:space="0" w:color="000000"/>
              <w:right w:val="single" w:sz="8" w:space="0" w:color="000000"/>
            </w:tcBorders>
            <w:shd w:val="clear" w:color="auto" w:fill="FFFFFF"/>
          </w:tcPr>
          <w:p w14:paraId="0EA7DFA5"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3B75B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Regulatory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20A15C"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3DB2E1F"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A85441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0591DE4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8CB910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33717E8D" w14:textId="77777777" w:rsidTr="00041117">
        <w:tc>
          <w:tcPr>
            <w:tcW w:w="0" w:type="auto"/>
            <w:tcBorders>
              <w:top w:val="single" w:sz="8" w:space="0" w:color="000000"/>
              <w:bottom w:val="single" w:sz="8" w:space="0" w:color="000000"/>
              <w:right w:val="single" w:sz="8" w:space="0" w:color="000000"/>
            </w:tcBorders>
            <w:shd w:val="clear" w:color="auto" w:fill="FFFFFF"/>
          </w:tcPr>
          <w:p w14:paraId="2D5A60B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7.1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3D7B6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ITU Radio Regulations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4B5568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BC61133"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be designed and operated in accordance with ITU Radio Regulations, Article 28.</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288EB15D"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0536FC8E"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63862B2" w14:textId="336B34D8"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ITU Radio Regulations </w:t>
            </w:r>
            <w:r w:rsidRPr="00481D6F">
              <w:rPr>
                <w:rFonts w:asciiTheme="minorHAnsi" w:eastAsiaTheme="minorEastAsia" w:hAnsiTheme="minorHAnsi" w:cstheme="minorHAnsi"/>
                <w:color w:val="000000"/>
                <w:sz w:val="20"/>
                <w:szCs w:val="20"/>
                <w:shd w:val="clear" w:color="auto" w:fill="FFFFFF"/>
              </w:rPr>
              <w:fldChar w:fldCharType="begin"/>
            </w:r>
            <w:r w:rsidRPr="00481D6F">
              <w:rPr>
                <w:rFonts w:asciiTheme="minorHAnsi" w:eastAsiaTheme="minorEastAsia" w:hAnsiTheme="minorHAnsi" w:cstheme="minorHAnsi"/>
                <w:color w:val="000000"/>
                <w:sz w:val="20"/>
                <w:szCs w:val="20"/>
                <w:shd w:val="clear" w:color="auto" w:fill="FFFFFF"/>
              </w:rPr>
              <w:instrText xml:space="preserve"> ADDIN ZOTERO_ITEM CSL_CITATION {"citationID":"DigBOBpn","properties":{"formattedCitation":"[7]","plainCitation":"[7]","noteIndex":0},"citationItems":[{"id":1117,"uris":["http://zotero.org/users/2197752/items/7QSARLYG"],"uri":["http://zotero.org/users/2197752/items/7QSARLYG"],"itemData":{"id":1117,"type":"report","title":"Radio Regulations","author":[{"family":"ITU","given":""}],"issued":{"date-parts":[["2016"]]}}}],"schema":"https://github.com/citation-style-language/schema/raw/master/csl-citation.json"} </w:instrText>
            </w:r>
            <w:r w:rsidRPr="00481D6F">
              <w:rPr>
                <w:rFonts w:asciiTheme="minorHAnsi" w:eastAsiaTheme="minorEastAsia" w:hAnsiTheme="minorHAnsi" w:cstheme="minorHAnsi"/>
                <w:color w:val="000000"/>
                <w:sz w:val="20"/>
                <w:szCs w:val="20"/>
                <w:shd w:val="clear" w:color="auto" w:fill="FFFFFF"/>
              </w:rPr>
              <w:fldChar w:fldCharType="separate"/>
            </w:r>
            <w:r w:rsidRPr="00481D6F">
              <w:rPr>
                <w:rFonts w:asciiTheme="minorHAnsi" w:hAnsiTheme="minorHAnsi" w:cstheme="minorHAnsi"/>
                <w:sz w:val="20"/>
                <w:szCs w:val="20"/>
              </w:rPr>
              <w:t>[7]</w:t>
            </w:r>
            <w:r w:rsidRPr="00481D6F">
              <w:rPr>
                <w:rFonts w:asciiTheme="minorHAnsi" w:eastAsiaTheme="minorEastAsia" w:hAnsiTheme="minorHAnsi" w:cstheme="minorHAnsi"/>
                <w:color w:val="000000"/>
                <w:sz w:val="20"/>
                <w:szCs w:val="20"/>
                <w:shd w:val="clear" w:color="auto" w:fill="FFFFFF"/>
              </w:rPr>
              <w:fldChar w:fldCharType="end"/>
            </w:r>
          </w:p>
        </w:tc>
      </w:tr>
      <w:tr w:rsidR="00041117" w14:paraId="4FE87453" w14:textId="77777777" w:rsidTr="00041117">
        <w:tc>
          <w:tcPr>
            <w:tcW w:w="0" w:type="auto"/>
            <w:tcBorders>
              <w:top w:val="single" w:sz="8" w:space="0" w:color="000000"/>
              <w:bottom w:val="single" w:sz="8" w:space="0" w:color="000000"/>
              <w:right w:val="single" w:sz="8" w:space="0" w:color="000000"/>
            </w:tcBorders>
            <w:shd w:val="clear" w:color="auto" w:fill="FFFFFF"/>
          </w:tcPr>
          <w:p w14:paraId="2410A62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DC362E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Environmental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BB673B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181081E"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E21574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501E9D6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81E399A"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0FF9422B" w14:textId="77777777" w:rsidTr="00041117">
        <w:tc>
          <w:tcPr>
            <w:tcW w:w="0" w:type="auto"/>
            <w:tcBorders>
              <w:top w:val="single" w:sz="8" w:space="0" w:color="000000"/>
              <w:bottom w:val="single" w:sz="8" w:space="0" w:color="000000"/>
              <w:right w:val="single" w:sz="8" w:space="0" w:color="000000"/>
            </w:tcBorders>
            <w:shd w:val="clear" w:color="auto" w:fill="FFFFFF"/>
          </w:tcPr>
          <w:p w14:paraId="23C36E11"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8.1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B625AD2"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GNSS Disruption at Ship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742D93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A9321C3"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 xml:space="preserve">Following a disruption to GNSS services local to the ship, the system shall continue to meet the Functional, Coverage and Performance Requirements set out in this specification for an unlimited </w:t>
            </w:r>
            <w:proofErr w:type="gramStart"/>
            <w:r w:rsidRPr="00041117">
              <w:rPr>
                <w:rFonts w:asciiTheme="minorHAnsi" w:eastAsiaTheme="minorEastAsia" w:hAnsiTheme="minorHAnsi" w:cstheme="minorHAnsi"/>
                <w:color w:val="000000" w:themeColor="text1"/>
                <w:sz w:val="20"/>
                <w:shd w:val="clear" w:color="auto" w:fill="FFFFFF"/>
              </w:rPr>
              <w:t>period of time</w:t>
            </w:r>
            <w:proofErr w:type="gramEnd"/>
            <w:r w:rsidRPr="00041117">
              <w:rPr>
                <w:rFonts w:asciiTheme="minorHAnsi" w:eastAsiaTheme="minorEastAsia" w:hAnsiTheme="minorHAnsi" w:cstheme="minorHAnsi"/>
                <w:color w:val="000000" w:themeColor="text1"/>
                <w:sz w:val="20"/>
                <w:shd w:val="clear" w:color="auto" w:fill="FFFFFF"/>
              </w:rPr>
              <w:t>.</w:t>
            </w:r>
            <w:r w:rsidRPr="00041117">
              <w:rPr>
                <w:rFonts w:asciiTheme="minorHAnsi" w:eastAsiaTheme="minorEastAsia" w:hAnsiTheme="minorHAnsi" w:cstheme="minorHAnsi"/>
                <w:color w:val="000000" w:themeColor="text1"/>
                <w:sz w:val="20"/>
                <w:shd w:val="clear" w:color="auto" w:fill="FFFFFF"/>
              </w:rPr>
              <w:br/>
            </w:r>
            <w:r w:rsidRPr="00041117">
              <w:rPr>
                <w:rFonts w:asciiTheme="minorHAnsi" w:eastAsiaTheme="minorEastAsia" w:hAnsiTheme="minorHAnsi" w:cstheme="minorHAnsi"/>
                <w:color w:val="000000" w:themeColor="text1"/>
                <w:sz w:val="20"/>
                <w:shd w:val="clear" w:color="auto" w:fill="FFFFFF"/>
              </w:rPr>
              <w:br/>
            </w:r>
            <w:r w:rsidRPr="00041117">
              <w:rPr>
                <w:rFonts w:asciiTheme="minorHAnsi" w:eastAsiaTheme="minorEastAsia" w:hAnsiTheme="minorHAnsi" w:cstheme="minorHAnsi"/>
                <w:color w:val="000000" w:themeColor="text1"/>
                <w:sz w:val="20"/>
                <w:shd w:val="clear" w:color="auto" w:fill="FFFFFF"/>
              </w:rPr>
              <w:lastRenderedPageBreak/>
              <w:t>For the purpose of this requirement, it is assumed that GNSS reception at the locations of the VDES R-mode Base Station Infrastructure is nominal.</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9832470"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lastRenderedPageBreak/>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0719941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49FFA6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70FDABB5" w14:textId="77777777" w:rsidTr="00041117">
        <w:tc>
          <w:tcPr>
            <w:tcW w:w="0" w:type="auto"/>
            <w:tcBorders>
              <w:top w:val="single" w:sz="8" w:space="0" w:color="000000"/>
              <w:bottom w:val="single" w:sz="8" w:space="0" w:color="000000"/>
              <w:right w:val="single" w:sz="8" w:space="0" w:color="000000"/>
            </w:tcBorders>
            <w:shd w:val="clear" w:color="auto" w:fill="FFFFFF"/>
          </w:tcPr>
          <w:p w14:paraId="686C2709"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8.2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822860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GNSS Disruption at Infrastructure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7D44E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C99496"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Following a disruption to GNSS services at one or more locations of the VDES R-mode Base Station Infrastructure, and regardless of GNSS service availability and performance at the ship's location, the system shall continue to meet the Functional, Coverage and Performance Requirements set out in this specification for a minimum duration of 2 hours.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6755EE5F"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66A68EF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17BEB13" w14:textId="32D71CFC"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57Q6nXaj","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09522426" w14:textId="77777777" w:rsidTr="00041117">
        <w:tc>
          <w:tcPr>
            <w:tcW w:w="0" w:type="auto"/>
            <w:tcBorders>
              <w:top w:val="single" w:sz="8" w:space="0" w:color="000000"/>
              <w:bottom w:val="single" w:sz="8" w:space="0" w:color="000000"/>
              <w:right w:val="single" w:sz="8" w:space="0" w:color="000000"/>
            </w:tcBorders>
            <w:shd w:val="clear" w:color="auto" w:fill="FFFFFF"/>
          </w:tcPr>
          <w:p w14:paraId="4EB14074"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8.3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1028C2B"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GNSS Disruption at Infrastructure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C801EB"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REQ-29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8FE8C55"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 xml:space="preserve">Following a disruption to GNSS services at one or more locations of the VDES R-mode Base Station Infrastructure, and regardless of GNSS service availability and performance at the ship's location, the system should, as a goal, continue to meet the Functional, Coverage and Performance Requirements set out in this specification for an unlimited </w:t>
            </w:r>
            <w:proofErr w:type="gramStart"/>
            <w:r w:rsidRPr="00041117">
              <w:rPr>
                <w:rFonts w:asciiTheme="minorHAnsi" w:eastAsiaTheme="minorEastAsia" w:hAnsiTheme="minorHAnsi" w:cstheme="minorHAnsi"/>
                <w:color w:val="000000" w:themeColor="text1"/>
                <w:sz w:val="20"/>
                <w:shd w:val="clear" w:color="auto" w:fill="FFFFFF"/>
              </w:rPr>
              <w:t>period of time</w:t>
            </w:r>
            <w:proofErr w:type="gramEnd"/>
            <w:r w:rsidRPr="00041117">
              <w:rPr>
                <w:rFonts w:asciiTheme="minorHAnsi" w:eastAsiaTheme="minorEastAsia" w:hAnsiTheme="minorHAnsi" w:cstheme="minorHAnsi"/>
                <w:color w:val="000000" w:themeColor="text1"/>
                <w:sz w:val="20"/>
                <w:shd w:val="clear" w:color="auto" w:fill="FFFFFF"/>
              </w:rPr>
              <w:t>.</w:t>
            </w: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085A76C5"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A500"/>
              </w:rPr>
            </w:pPr>
            <w:r w:rsidRPr="00041117">
              <w:rPr>
                <w:rFonts w:asciiTheme="minorHAnsi" w:eastAsiaTheme="minorEastAsia" w:hAnsiTheme="minorHAnsi" w:cstheme="minorHAnsi"/>
                <w:color w:val="000000"/>
                <w:sz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118B078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075334C" w14:textId="017FB336"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VDES R-Mode System Requirements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eTJoQRBv","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[3]</w:t>
            </w:r>
            <w:r w:rsidRPr="00481D6F">
              <w:rPr>
                <w:rFonts w:asciiTheme="minorHAnsi" w:hAnsiTheme="minorHAnsi" w:cstheme="minorHAnsi"/>
                <w:sz w:val="20"/>
                <w:szCs w:val="20"/>
              </w:rPr>
              <w:fldChar w:fldCharType="end"/>
            </w:r>
          </w:p>
        </w:tc>
      </w:tr>
      <w:tr w:rsidR="00041117" w14:paraId="75330E71" w14:textId="77777777" w:rsidTr="00041117">
        <w:tc>
          <w:tcPr>
            <w:tcW w:w="0" w:type="auto"/>
            <w:tcBorders>
              <w:top w:val="single" w:sz="8" w:space="0" w:color="000000"/>
              <w:bottom w:val="single" w:sz="8" w:space="0" w:color="000000"/>
              <w:right w:val="single" w:sz="8" w:space="0" w:color="000000"/>
            </w:tcBorders>
            <w:shd w:val="clear" w:color="auto" w:fill="FFFFFF"/>
          </w:tcPr>
          <w:p w14:paraId="2F416CD8"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8.4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BF9664B"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Ship Dynamics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9D6448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C10D86D"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meet the requirements set out in this specification during static and dynamic (TBD) ship operations.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D4B8319"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64F12415"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New</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D94AB47" w14:textId="1B0AD2EB"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IMO Resolution MSC.401(95)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lRI0QwtV","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041117" w14:paraId="20A587F9" w14:textId="77777777" w:rsidTr="00041117">
        <w:tc>
          <w:tcPr>
            <w:tcW w:w="0" w:type="auto"/>
            <w:tcBorders>
              <w:top w:val="single" w:sz="8" w:space="0" w:color="000000"/>
              <w:bottom w:val="single" w:sz="8" w:space="0" w:color="000000"/>
              <w:right w:val="single" w:sz="8" w:space="0" w:color="000000"/>
            </w:tcBorders>
            <w:shd w:val="clear" w:color="auto" w:fill="FFFFFF"/>
          </w:tcPr>
          <w:p w14:paraId="42BE0B2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FBF7639"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Resource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F27170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AAB1AB"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46ED65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2B20E28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43136C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358D83AF" w14:textId="77777777" w:rsidTr="00041117">
        <w:tc>
          <w:tcPr>
            <w:tcW w:w="0" w:type="auto"/>
            <w:tcBorders>
              <w:top w:val="single" w:sz="8" w:space="0" w:color="000000"/>
              <w:bottom w:val="single" w:sz="8" w:space="0" w:color="000000"/>
              <w:right w:val="single" w:sz="8" w:space="0" w:color="000000"/>
            </w:tcBorders>
            <w:shd w:val="clear" w:color="auto" w:fill="FFFFFF"/>
          </w:tcPr>
          <w:p w14:paraId="095E2E2E"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9.1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1E6290"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VDES Channels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1B835F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2F9E2F8"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operate on the VDE-TER or ASM channels.</w:t>
            </w: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2785396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A500"/>
              </w:rPr>
            </w:pPr>
            <w:r w:rsidRPr="00041117">
              <w:rPr>
                <w:rFonts w:asciiTheme="minorHAnsi" w:eastAsiaTheme="minorEastAsia" w:hAnsiTheme="minorHAnsi" w:cstheme="minorHAnsi"/>
                <w:color w:val="000000"/>
                <w:sz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3CF91C0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2DEC665" w14:textId="094A52F9"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VDES R-mode Development and Standardisation </w:t>
            </w:r>
            <w:r w:rsidRPr="00481D6F">
              <w:rPr>
                <w:rFonts w:asciiTheme="minorHAnsi" w:eastAsiaTheme="minorEastAsia" w:hAnsiTheme="minorHAnsi" w:cstheme="minorHAnsi"/>
                <w:color w:val="000000"/>
                <w:sz w:val="20"/>
                <w:szCs w:val="20"/>
                <w:shd w:val="clear" w:color="auto" w:fill="FFFFFF"/>
              </w:rPr>
              <w:fldChar w:fldCharType="begin"/>
            </w:r>
            <w:r w:rsidRPr="00481D6F">
              <w:rPr>
                <w:rFonts w:asciiTheme="minorHAnsi" w:eastAsiaTheme="minorEastAsia" w:hAnsiTheme="minorHAnsi" w:cstheme="minorHAnsi"/>
                <w:color w:val="000000"/>
                <w:sz w:val="20"/>
                <w:szCs w:val="20"/>
                <w:shd w:val="clear" w:color="auto" w:fill="FFFFFF"/>
              </w:rPr>
              <w:instrText xml:space="preserve"> ADDIN ZOTERO_ITEM CSL_CITATION {"citationID":"3iXjRvZ4","properties":{"formattedCitation":"[8]","plainCitation":"[8]","noteIndex":0},"citationItems":[{"id":1115,"uris":["http://zotero.org/users/2197752/items/LCW4LQHQ"],"uri":["http://zotero.org/users/2197752/items/LCW4LQHQ"],"itemData":{"id":1115,"type":"report","title":"VDES R-mode Development and Standardisation","genre":"Liaison Note to IALA ENG","author":[{"family":"IALA ENAV","given":""}],"issued":{"date-parts":[["2018",10]]}}}],"schema":"https://github.com/citation-style-language/schema/raw/master/csl-citation.json"} </w:instrText>
            </w:r>
            <w:r w:rsidRPr="00481D6F">
              <w:rPr>
                <w:rFonts w:asciiTheme="minorHAnsi" w:eastAsiaTheme="minorEastAsia" w:hAnsiTheme="minorHAnsi" w:cstheme="minorHAnsi"/>
                <w:color w:val="000000"/>
                <w:sz w:val="20"/>
                <w:szCs w:val="20"/>
                <w:shd w:val="clear" w:color="auto" w:fill="FFFFFF"/>
              </w:rPr>
              <w:fldChar w:fldCharType="separate"/>
            </w:r>
            <w:r w:rsidRPr="00481D6F">
              <w:rPr>
                <w:rFonts w:asciiTheme="minorHAnsi" w:hAnsiTheme="minorHAnsi" w:cstheme="minorHAnsi"/>
                <w:sz w:val="20"/>
                <w:szCs w:val="20"/>
              </w:rPr>
              <w:t>[8]</w:t>
            </w:r>
            <w:r w:rsidRPr="00481D6F">
              <w:rPr>
                <w:rFonts w:asciiTheme="minorHAnsi" w:eastAsiaTheme="minorEastAsia" w:hAnsiTheme="minorHAnsi" w:cstheme="minorHAnsi"/>
                <w:color w:val="000000"/>
                <w:sz w:val="20"/>
                <w:szCs w:val="20"/>
                <w:shd w:val="clear" w:color="auto" w:fill="FFFFFF"/>
              </w:rPr>
              <w:fldChar w:fldCharType="end"/>
            </w:r>
          </w:p>
        </w:tc>
      </w:tr>
      <w:tr w:rsidR="00041117" w14:paraId="70E34754" w14:textId="77777777" w:rsidTr="00041117">
        <w:tc>
          <w:tcPr>
            <w:tcW w:w="0" w:type="auto"/>
            <w:tcBorders>
              <w:top w:val="single" w:sz="8" w:space="0" w:color="000000"/>
              <w:bottom w:val="single" w:sz="8" w:space="0" w:color="000000"/>
              <w:right w:val="single" w:sz="8" w:space="0" w:color="000000"/>
            </w:tcBorders>
            <w:shd w:val="clear" w:color="auto" w:fill="FFFFFF"/>
          </w:tcPr>
          <w:p w14:paraId="1101A83E"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9.2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7A019EF"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VHF Data Link Loading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40F9D4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61149CB"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impose a maximum additional VDES Data Link loading of 7% of the total link capacity.</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6048AF8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5F82FCD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4517587" w14:textId="035DD205"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 xml:space="preserve">VDES R-mode Development and Standardisation </w:t>
            </w:r>
            <w:r w:rsidRPr="00481D6F">
              <w:rPr>
                <w:rFonts w:asciiTheme="minorHAnsi" w:eastAsiaTheme="minorEastAsia" w:hAnsiTheme="minorHAnsi" w:cstheme="minorHAnsi"/>
                <w:color w:val="000000"/>
                <w:sz w:val="20"/>
                <w:szCs w:val="20"/>
                <w:shd w:val="clear" w:color="auto" w:fill="FFFFFF"/>
              </w:rPr>
              <w:fldChar w:fldCharType="begin"/>
            </w:r>
            <w:r w:rsidRPr="00481D6F">
              <w:rPr>
                <w:rFonts w:asciiTheme="minorHAnsi" w:eastAsiaTheme="minorEastAsia" w:hAnsiTheme="minorHAnsi" w:cstheme="minorHAnsi"/>
                <w:color w:val="000000"/>
                <w:sz w:val="20"/>
                <w:szCs w:val="20"/>
                <w:shd w:val="clear" w:color="auto" w:fill="FFFFFF"/>
              </w:rPr>
              <w:instrText xml:space="preserve"> ADDIN ZOTERO_ITEM CSL_CITATION {"citationID":"vKgGyKnZ","properties":{"formattedCitation":"[8]","plainCitation":"[8]","noteIndex":0},"citationItems":[{"id":1115,"uris":["http://zotero.org/users/2197752/items/LCW4LQHQ"],"uri":["http://zotero.org/users/2197752/items/LCW4LQHQ"],"itemData":{"id":1115,"type":"report","title":"VDES R-mode Development and Standardisation","genre":"Liaison Note to IALA ENG","author":[{"family":"IALA ENAV","given":""}],"issued":{"date-parts":[["2018",10]]}}}],"schema":"https://github.com/citation-style-language/schema/raw/master/csl-citation.json"} </w:instrText>
            </w:r>
            <w:r w:rsidRPr="00481D6F">
              <w:rPr>
                <w:rFonts w:asciiTheme="minorHAnsi" w:eastAsiaTheme="minorEastAsia" w:hAnsiTheme="minorHAnsi" w:cstheme="minorHAnsi"/>
                <w:color w:val="000000"/>
                <w:sz w:val="20"/>
                <w:szCs w:val="20"/>
                <w:shd w:val="clear" w:color="auto" w:fill="FFFFFF"/>
              </w:rPr>
              <w:fldChar w:fldCharType="separate"/>
            </w:r>
            <w:r w:rsidRPr="00481D6F">
              <w:rPr>
                <w:rFonts w:asciiTheme="minorHAnsi" w:hAnsiTheme="minorHAnsi" w:cstheme="minorHAnsi"/>
                <w:sz w:val="20"/>
                <w:szCs w:val="20"/>
              </w:rPr>
              <w:t>[8]</w:t>
            </w:r>
            <w:r w:rsidRPr="00481D6F">
              <w:rPr>
                <w:rFonts w:asciiTheme="minorHAnsi" w:eastAsiaTheme="minorEastAsia" w:hAnsiTheme="minorHAnsi" w:cstheme="minorHAnsi"/>
                <w:color w:val="000000"/>
                <w:sz w:val="20"/>
                <w:szCs w:val="20"/>
                <w:shd w:val="clear" w:color="auto" w:fill="FFFFFF"/>
              </w:rPr>
              <w:fldChar w:fldCharType="end"/>
            </w:r>
          </w:p>
        </w:tc>
      </w:tr>
      <w:tr w:rsidR="00041117" w14:paraId="69AFC215" w14:textId="77777777" w:rsidTr="00041117">
        <w:tc>
          <w:tcPr>
            <w:tcW w:w="0" w:type="auto"/>
            <w:tcBorders>
              <w:top w:val="single" w:sz="8" w:space="0" w:color="000000"/>
              <w:bottom w:val="single" w:sz="8" w:space="0" w:color="000000"/>
              <w:right w:val="single" w:sz="8" w:space="0" w:color="000000"/>
            </w:tcBorders>
            <w:shd w:val="clear" w:color="auto" w:fill="FFFFFF"/>
          </w:tcPr>
          <w:p w14:paraId="5A3458F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54550CC"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F3978E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ADF1041"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A7F503A"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713586E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D959DE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p>
        </w:tc>
      </w:tr>
      <w:tr w:rsidR="00041117" w14:paraId="70242094" w14:textId="77777777" w:rsidTr="00041117">
        <w:tc>
          <w:tcPr>
            <w:tcW w:w="0" w:type="auto"/>
            <w:tcBorders>
              <w:top w:val="single" w:sz="8" w:space="0" w:color="000000"/>
              <w:bottom w:val="single" w:sz="8" w:space="0" w:color="000000"/>
              <w:right w:val="single" w:sz="8" w:space="0" w:color="000000"/>
            </w:tcBorders>
            <w:shd w:val="clear" w:color="auto" w:fill="FFFFFF"/>
          </w:tcPr>
          <w:p w14:paraId="16B583E3"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10.1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C91504A"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Self-testability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DC202E4"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6F5E722"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be designed to support self-testability.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72B0B207"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7FAABCF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1F3623F" w14:textId="414EC473"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eqYHHjom","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5B6B66E4" w14:textId="77777777" w:rsidTr="00041117">
        <w:tc>
          <w:tcPr>
            <w:tcW w:w="0" w:type="auto"/>
            <w:tcBorders>
              <w:top w:val="single" w:sz="8" w:space="0" w:color="000000"/>
              <w:bottom w:val="single" w:sz="8" w:space="0" w:color="000000"/>
              <w:right w:val="single" w:sz="8" w:space="0" w:color="000000"/>
            </w:tcBorders>
            <w:shd w:val="clear" w:color="auto" w:fill="FFFFFF"/>
          </w:tcPr>
          <w:p w14:paraId="3502B9D0"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10.2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49F37B4"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Remote Monitoring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B28D7BF"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8E98EAE"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be designed to support remote infrastructure monitoring.</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13139051"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70942480"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A897909" w14:textId="05D33B92"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0AACRjMG","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7D503525" w14:textId="77777777" w:rsidTr="00041117">
        <w:tc>
          <w:tcPr>
            <w:tcW w:w="0" w:type="auto"/>
            <w:tcBorders>
              <w:top w:val="single" w:sz="8" w:space="0" w:color="000000"/>
              <w:bottom w:val="single" w:sz="8" w:space="0" w:color="000000"/>
              <w:right w:val="single" w:sz="8" w:space="0" w:color="000000"/>
            </w:tcBorders>
            <w:shd w:val="clear" w:color="auto" w:fill="FFFFFF"/>
          </w:tcPr>
          <w:p w14:paraId="42572F71"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5C3CA22"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Compatibility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32E4A26"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REQ-39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1DF7ECE"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The system shall not disturb or degrade any incumbent services operating in the maritime mobile VHF band.</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761066FF" w14:textId="77777777" w:rsidR="00041117" w:rsidRPr="00041117" w:rsidRDefault="00041117" w:rsidP="00041117">
            <w:pPr>
              <w:spacing w:before="20" w:after="20"/>
              <w:jc w:val="left"/>
              <w:rPr>
                <w:rFonts w:asciiTheme="minorHAnsi" w:eastAsiaTheme="minorEastAsia" w:hAnsiTheme="minorHAnsi" w:cstheme="minorHAnsi"/>
                <w:color w:val="FFFFFF"/>
                <w:sz w:val="20"/>
                <w:shd w:val="clear" w:color="auto" w:fill="FF0000"/>
              </w:rPr>
            </w:pPr>
            <w:r w:rsidRPr="00041117">
              <w:rPr>
                <w:rFonts w:asciiTheme="minorHAnsi" w:eastAsiaTheme="minorEastAsia" w:hAnsiTheme="minorHAnsi" w:cstheme="minorHAnsi"/>
                <w:color w:val="FFFFFF"/>
                <w:sz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6E4C2D63"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3394C91" w14:textId="13A10C49"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1JmlRYt3","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041117" w14:paraId="2519FE59" w14:textId="77777777" w:rsidTr="00041117">
        <w:tc>
          <w:tcPr>
            <w:tcW w:w="0" w:type="auto"/>
            <w:tcBorders>
              <w:top w:val="single" w:sz="8" w:space="0" w:color="000000"/>
              <w:bottom w:val="single" w:sz="8" w:space="0" w:color="000000"/>
              <w:right w:val="single" w:sz="8" w:space="0" w:color="000000"/>
            </w:tcBorders>
            <w:shd w:val="clear" w:color="auto" w:fill="FFFFFF"/>
          </w:tcPr>
          <w:p w14:paraId="0913C29B"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61D7904" w14:textId="77777777" w:rsidR="00041117" w:rsidRPr="00041117" w:rsidRDefault="00041117" w:rsidP="00041117">
            <w:pPr>
              <w:spacing w:before="20" w:after="20"/>
              <w:jc w:val="left"/>
              <w:rPr>
                <w:rFonts w:asciiTheme="minorHAnsi" w:eastAsiaTheme="minorEastAsia" w:hAnsiTheme="minorHAnsi" w:cstheme="minorHAnsi"/>
                <w:b/>
                <w:color w:val="000000"/>
                <w:sz w:val="20"/>
                <w:shd w:val="clear" w:color="auto" w:fill="FFFFFF"/>
              </w:rPr>
            </w:pPr>
            <w:r w:rsidRPr="00041117">
              <w:rPr>
                <w:rFonts w:asciiTheme="minorHAnsi" w:eastAsiaTheme="minorEastAsia" w:hAnsiTheme="minorHAnsi" w:cstheme="minorHAnsi"/>
                <w:b/>
                <w:color w:val="000000"/>
                <w:sz w:val="20"/>
                <w:shd w:val="clear" w:color="auto" w:fill="FFFFFF"/>
              </w:rPr>
              <w:t>Interoperability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3B87DF2"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041117">
              <w:rPr>
                <w:rFonts w:asciiTheme="minorHAnsi" w:eastAsiaTheme="minorEastAsia" w:hAnsiTheme="minorHAnsi" w:cstheme="minorHAnsi"/>
                <w:color w:val="000000"/>
                <w:sz w:val="20"/>
                <w:shd w:val="clear" w:color="auto" w:fill="FFFFFF"/>
              </w:rPr>
              <w:t>REQ-40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7C4918C" w14:textId="77777777" w:rsidR="00041117" w:rsidRPr="00041117" w:rsidRDefault="00041117" w:rsidP="00041117">
            <w:pPr>
              <w:spacing w:before="20" w:after="20"/>
              <w:jc w:val="left"/>
              <w:rPr>
                <w:rFonts w:asciiTheme="minorHAnsi" w:eastAsiaTheme="minorEastAsia" w:hAnsiTheme="minorHAnsi" w:cstheme="minorHAnsi"/>
                <w:color w:val="000000" w:themeColor="text1"/>
                <w:sz w:val="20"/>
                <w:shd w:val="clear" w:color="auto" w:fill="FFFFFF"/>
              </w:rPr>
            </w:pPr>
            <w:r w:rsidRPr="00041117">
              <w:rPr>
                <w:rFonts w:asciiTheme="minorHAnsi" w:eastAsiaTheme="minorEastAsia" w:hAnsiTheme="minorHAnsi" w:cstheme="minorHAnsi"/>
                <w:color w:val="000000" w:themeColor="text1"/>
                <w:sz w:val="20"/>
                <w:shd w:val="clear" w:color="auto" w:fill="FFFFFF"/>
              </w:rPr>
              <w:t xml:space="preserve">The system shall be interoperable with Medium Frequency R-mode, </w:t>
            </w:r>
            <w:proofErr w:type="spellStart"/>
            <w:r w:rsidRPr="00041117">
              <w:rPr>
                <w:rFonts w:asciiTheme="minorHAnsi" w:eastAsiaTheme="minorEastAsia" w:hAnsiTheme="minorHAnsi" w:cstheme="minorHAnsi"/>
                <w:color w:val="000000" w:themeColor="text1"/>
                <w:sz w:val="20"/>
                <w:shd w:val="clear" w:color="auto" w:fill="FFFFFF"/>
              </w:rPr>
              <w:t>eLoran</w:t>
            </w:r>
            <w:proofErr w:type="spellEnd"/>
            <w:r w:rsidRPr="00041117">
              <w:rPr>
                <w:rFonts w:asciiTheme="minorHAnsi" w:eastAsiaTheme="minorEastAsia" w:hAnsiTheme="minorHAnsi" w:cstheme="minorHAnsi"/>
                <w:color w:val="000000" w:themeColor="text1"/>
                <w:sz w:val="20"/>
                <w:shd w:val="clear" w:color="auto" w:fill="FFFFFF"/>
              </w:rPr>
              <w:t xml:space="preserve"> and other similar PNT systems.</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6B10592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4500"/>
              </w:rPr>
            </w:pPr>
            <w:r w:rsidRPr="00041117">
              <w:rPr>
                <w:rFonts w:asciiTheme="minorHAnsi" w:eastAsiaTheme="minorEastAsia" w:hAnsiTheme="minorHAnsi" w:cstheme="minorHAnsi"/>
                <w:color w:val="000000"/>
                <w:sz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FFD700"/>
          </w:tcPr>
          <w:p w14:paraId="6D3967A9" w14:textId="77777777"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D700"/>
              </w:rPr>
            </w:pPr>
            <w:r w:rsidRPr="00041117">
              <w:rPr>
                <w:rFonts w:asciiTheme="minorHAnsi" w:eastAsiaTheme="minorEastAsia" w:hAnsiTheme="minorHAnsi" w:cstheme="minorHAnsi"/>
                <w:color w:val="000000"/>
                <w:sz w:val="20"/>
                <w:shd w:val="clear" w:color="auto" w:fill="FFD700"/>
              </w:rPr>
              <w:t>Checked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CF5A0D9" w14:textId="2461017F" w:rsidR="00041117" w:rsidRPr="00041117" w:rsidRDefault="00041117" w:rsidP="00041117">
            <w:pPr>
              <w:spacing w:before="20" w:after="20"/>
              <w:jc w:val="left"/>
              <w:rPr>
                <w:rFonts w:asciiTheme="minorHAnsi" w:eastAsiaTheme="minorEastAsia" w:hAnsiTheme="minorHAnsi" w:cstheme="minorHAnsi"/>
                <w:color w:val="000000"/>
                <w:sz w:val="20"/>
                <w:shd w:val="clear" w:color="auto" w:fill="FFFFFF"/>
              </w:rPr>
            </w:pPr>
            <w:r w:rsidRPr="00481D6F">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JTuaZ0Ya","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bl>
    <w:p w14:paraId="25115144" w14:textId="77777777" w:rsidR="00B0272C" w:rsidRPr="00C916DA" w:rsidRDefault="00B0272C" w:rsidP="00C916DA">
      <w:pPr>
        <w:rPr>
          <w:lang w:eastAsia="en-US"/>
        </w:rPr>
      </w:pPr>
    </w:p>
    <w:sectPr w:rsidR="00B0272C" w:rsidRPr="00C916DA" w:rsidSect="00AB14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B8911" w14:textId="77777777" w:rsidR="00B748ED" w:rsidRDefault="00B748ED" w:rsidP="00362CD9">
      <w:r>
        <w:separator/>
      </w:r>
    </w:p>
  </w:endnote>
  <w:endnote w:type="continuationSeparator" w:id="0">
    <w:p w14:paraId="3BC11ED1" w14:textId="77777777" w:rsidR="00B748ED" w:rsidRDefault="00B748E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10341" w14:textId="70C70D2C" w:rsidR="00B748ED" w:rsidRPr="00036B9E" w:rsidRDefault="00B748ED">
    <w:pPr>
      <w:pStyle w:val="Footer"/>
      <w:rPr>
        <w:rFonts w:ascii="Calibri" w:hAnsi="Calibri"/>
      </w:rPr>
    </w:pPr>
    <w:r>
      <w:rPr>
        <w:rFonts w:ascii="Calibri" w:hAnsi="Calibri"/>
        <w:sz w:val="20"/>
        <w:szCs w:val="20"/>
      </w:rPr>
      <w:t>VDES R-mode Stakeholder Requirements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3D2AB1">
      <w:rPr>
        <w:rFonts w:ascii="Calibri" w:hAnsi="Calibri"/>
        <w:noProof/>
      </w:rPr>
      <w:t>2</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409376" w14:textId="77777777" w:rsidR="00B748ED" w:rsidRDefault="00B748ED" w:rsidP="00362CD9">
      <w:r>
        <w:separator/>
      </w:r>
    </w:p>
  </w:footnote>
  <w:footnote w:type="continuationSeparator" w:id="0">
    <w:p w14:paraId="4A129BDA" w14:textId="77777777" w:rsidR="00B748ED" w:rsidRDefault="00B748ED" w:rsidP="00362CD9">
      <w:r>
        <w:continuationSeparator/>
      </w:r>
    </w:p>
  </w:footnote>
  <w:footnote w:id="1">
    <w:p w14:paraId="6072AA3A" w14:textId="77777777" w:rsidR="00B748ED" w:rsidRPr="00EA5A97" w:rsidRDefault="00B748ED">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29F965CA" w14:textId="77777777" w:rsidR="00B748ED" w:rsidRPr="00037DF4" w:rsidRDefault="00B748ED">
      <w:pPr>
        <w:pStyle w:val="FootnoteText"/>
      </w:pPr>
      <w:r w:rsidRPr="00037DF4">
        <w:rPr>
          <w:rStyle w:val="FootnoteReference"/>
        </w:rPr>
        <w:footnoteRef/>
      </w:r>
      <w:r w:rsidRPr="00037DF4">
        <w:t xml:space="preserve"> </w:t>
      </w:r>
      <w:r w:rsidRPr="00037DF4">
        <w:rPr>
          <w:sz w:val="16"/>
          <w:szCs w:val="16"/>
        </w:rPr>
        <w:t>Leave open if uncertain</w:t>
      </w:r>
    </w:p>
  </w:footnote>
  <w:footnote w:id="3">
    <w:p w14:paraId="5FC2AD61" w14:textId="2A421061" w:rsidR="00B748ED" w:rsidRDefault="00B748ED">
      <w:pPr>
        <w:pStyle w:val="FootnoteText"/>
      </w:pPr>
      <w:r>
        <w:rPr>
          <w:rStyle w:val="FootnoteReference"/>
        </w:rPr>
        <w:footnoteRef/>
      </w:r>
      <w:r>
        <w:t xml:space="preserve"> </w:t>
      </w:r>
      <w:r w:rsidR="00911242">
        <w:t>‘</w:t>
      </w:r>
      <w:r w:rsidRPr="00911242">
        <w:rPr>
          <w:sz w:val="16"/>
        </w:rPr>
        <w:t>Project team</w:t>
      </w:r>
      <w:r w:rsidR="00911242">
        <w:rPr>
          <w:sz w:val="16"/>
        </w:rPr>
        <w:t>’</w:t>
      </w:r>
      <w:r w:rsidRPr="00911242">
        <w:rPr>
          <w:sz w:val="16"/>
        </w:rPr>
        <w:t xml:space="preserve"> in this context is internal GLA, but all aspects are open to wider international discussion and collaboration.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6D1FA" w14:textId="77777777" w:rsidR="00B748ED" w:rsidRDefault="003D2AB1">
    <w:pPr>
      <w:pStyle w:val="Header"/>
    </w:pPr>
    <w:r>
      <w:rPr>
        <w:noProof/>
      </w:rPr>
      <w:pict w14:anchorId="604777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left:0;text-align:left;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546D4" w14:textId="77777777" w:rsidR="00B748ED" w:rsidRDefault="00B748ED" w:rsidP="007A395D">
    <w:pPr>
      <w:pStyle w:val="Header"/>
      <w:jc w:val="right"/>
    </w:pPr>
    <w:r>
      <w:rPr>
        <w:noProof/>
      </w:rPr>
      <w:drawing>
        <wp:anchor distT="0" distB="0" distL="114300" distR="114300" simplePos="0" relativeHeight="251665408" behindDoc="0" locked="0" layoutInCell="1" allowOverlap="1" wp14:anchorId="30C0BE99" wp14:editId="6D5CBD89">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D2AB1">
      <w:rPr>
        <w:noProof/>
      </w:rPr>
      <w:pict w14:anchorId="19E015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3C938" w14:textId="77777777" w:rsidR="00B748ED" w:rsidRDefault="00B748ED" w:rsidP="007A395D">
    <w:pPr>
      <w:pStyle w:val="Header"/>
      <w:jc w:val="center"/>
    </w:pPr>
    <w:r>
      <w:rPr>
        <w:noProof/>
      </w:rPr>
      <w:drawing>
        <wp:anchor distT="0" distB="0" distL="114300" distR="114300" simplePos="0" relativeHeight="251658240" behindDoc="0" locked="0" layoutInCell="1" allowOverlap="1" wp14:anchorId="449EE200" wp14:editId="1E50F377">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58B668D" w14:textId="77777777" w:rsidR="00B748ED" w:rsidRDefault="00B748ED" w:rsidP="007A395D">
    <w:pPr>
      <w:pStyle w:val="Header"/>
      <w:jc w:val="center"/>
    </w:pPr>
  </w:p>
  <w:p w14:paraId="1FE9F6C8" w14:textId="77777777" w:rsidR="00B748ED" w:rsidRDefault="003D2AB1" w:rsidP="007A395D">
    <w:pPr>
      <w:pStyle w:val="Header"/>
      <w:jc w:val="center"/>
    </w:pPr>
    <w:r>
      <w:rPr>
        <w:noProof/>
      </w:rPr>
      <w:pict w14:anchorId="2298F1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9C4EC0E"/>
    <w:lvl w:ilvl="0" w:tplc="846EE230">
      <w:start w:val="1"/>
      <w:numFmt w:val="decimal"/>
      <w:pStyle w:val="Appendix"/>
      <w:lvlText w:val="APPENDIX %1"/>
      <w:lvlJc w:val="left"/>
      <w:pPr>
        <w:ind w:left="2268" w:hanging="1701"/>
      </w:pPr>
      <w:rPr>
        <w:rFonts w:asciiTheme="minorHAnsi" w:hAnsiTheme="minorHAnsi" w:cstheme="minorHAnsi"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
  </w:num>
  <w:num w:numId="46">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070DE"/>
    <w:rsid w:val="00027C0D"/>
    <w:rsid w:val="000330E5"/>
    <w:rsid w:val="00035EC7"/>
    <w:rsid w:val="00036B9E"/>
    <w:rsid w:val="00037DF4"/>
    <w:rsid w:val="00041117"/>
    <w:rsid w:val="000441BC"/>
    <w:rsid w:val="0004700E"/>
    <w:rsid w:val="00070C13"/>
    <w:rsid w:val="000715C9"/>
    <w:rsid w:val="00084F33"/>
    <w:rsid w:val="000952FB"/>
    <w:rsid w:val="000A77A7"/>
    <w:rsid w:val="000B1707"/>
    <w:rsid w:val="000C1B3E"/>
    <w:rsid w:val="000C24E0"/>
    <w:rsid w:val="000C3045"/>
    <w:rsid w:val="000C349E"/>
    <w:rsid w:val="000D1FE0"/>
    <w:rsid w:val="001026EF"/>
    <w:rsid w:val="00104404"/>
    <w:rsid w:val="00110AE7"/>
    <w:rsid w:val="001207D1"/>
    <w:rsid w:val="00121493"/>
    <w:rsid w:val="00122ED1"/>
    <w:rsid w:val="0012304F"/>
    <w:rsid w:val="00127236"/>
    <w:rsid w:val="0016011F"/>
    <w:rsid w:val="00165543"/>
    <w:rsid w:val="00176623"/>
    <w:rsid w:val="00177F4D"/>
    <w:rsid w:val="00180DDA"/>
    <w:rsid w:val="001A4FF9"/>
    <w:rsid w:val="001A743C"/>
    <w:rsid w:val="001B06C9"/>
    <w:rsid w:val="001B2A2D"/>
    <w:rsid w:val="001B737D"/>
    <w:rsid w:val="001C44A3"/>
    <w:rsid w:val="001C7FF6"/>
    <w:rsid w:val="001E0E15"/>
    <w:rsid w:val="001F4E4C"/>
    <w:rsid w:val="001F528A"/>
    <w:rsid w:val="001F704E"/>
    <w:rsid w:val="00201722"/>
    <w:rsid w:val="00201A96"/>
    <w:rsid w:val="002125B0"/>
    <w:rsid w:val="00232E5F"/>
    <w:rsid w:val="00241F79"/>
    <w:rsid w:val="00243228"/>
    <w:rsid w:val="002469E8"/>
    <w:rsid w:val="00251483"/>
    <w:rsid w:val="00255CAA"/>
    <w:rsid w:val="00261D2E"/>
    <w:rsid w:val="00263BE2"/>
    <w:rsid w:val="00264305"/>
    <w:rsid w:val="0026683E"/>
    <w:rsid w:val="002753CD"/>
    <w:rsid w:val="00281117"/>
    <w:rsid w:val="002956A0"/>
    <w:rsid w:val="002A0346"/>
    <w:rsid w:val="002A4487"/>
    <w:rsid w:val="002B49E9"/>
    <w:rsid w:val="002C632E"/>
    <w:rsid w:val="002D3E8B"/>
    <w:rsid w:val="002D4575"/>
    <w:rsid w:val="002D5C0C"/>
    <w:rsid w:val="002E03D1"/>
    <w:rsid w:val="002E1F98"/>
    <w:rsid w:val="002E6B74"/>
    <w:rsid w:val="002E6FCA"/>
    <w:rsid w:val="002F076E"/>
    <w:rsid w:val="002F285C"/>
    <w:rsid w:val="00304C95"/>
    <w:rsid w:val="00314F12"/>
    <w:rsid w:val="00317575"/>
    <w:rsid w:val="00322011"/>
    <w:rsid w:val="00331507"/>
    <w:rsid w:val="00334E16"/>
    <w:rsid w:val="003441E2"/>
    <w:rsid w:val="00356CD0"/>
    <w:rsid w:val="00362CD9"/>
    <w:rsid w:val="0037161C"/>
    <w:rsid w:val="003761CA"/>
    <w:rsid w:val="00380DAF"/>
    <w:rsid w:val="00394555"/>
    <w:rsid w:val="00395848"/>
    <w:rsid w:val="003972CE"/>
    <w:rsid w:val="003B22F1"/>
    <w:rsid w:val="003B28F5"/>
    <w:rsid w:val="003B7B7D"/>
    <w:rsid w:val="003C126D"/>
    <w:rsid w:val="003C41F6"/>
    <w:rsid w:val="003C54CB"/>
    <w:rsid w:val="003C7A2A"/>
    <w:rsid w:val="003D2AB1"/>
    <w:rsid w:val="003D2DC1"/>
    <w:rsid w:val="003D69D0"/>
    <w:rsid w:val="003E0E78"/>
    <w:rsid w:val="003F2918"/>
    <w:rsid w:val="003F430E"/>
    <w:rsid w:val="00407548"/>
    <w:rsid w:val="0041088C"/>
    <w:rsid w:val="00412DD0"/>
    <w:rsid w:val="00420A38"/>
    <w:rsid w:val="0042161E"/>
    <w:rsid w:val="00427197"/>
    <w:rsid w:val="00431B19"/>
    <w:rsid w:val="004403CD"/>
    <w:rsid w:val="004469AC"/>
    <w:rsid w:val="00456869"/>
    <w:rsid w:val="00457DDB"/>
    <w:rsid w:val="004661AD"/>
    <w:rsid w:val="00481D6F"/>
    <w:rsid w:val="004941AA"/>
    <w:rsid w:val="004A6C1D"/>
    <w:rsid w:val="004C70BC"/>
    <w:rsid w:val="004D1D85"/>
    <w:rsid w:val="004D3C3A"/>
    <w:rsid w:val="004E1CD1"/>
    <w:rsid w:val="004F1641"/>
    <w:rsid w:val="004F7EFC"/>
    <w:rsid w:val="005107EB"/>
    <w:rsid w:val="00514867"/>
    <w:rsid w:val="00521345"/>
    <w:rsid w:val="00526DF0"/>
    <w:rsid w:val="00541970"/>
    <w:rsid w:val="00544727"/>
    <w:rsid w:val="00545CC4"/>
    <w:rsid w:val="00551FFF"/>
    <w:rsid w:val="005607A2"/>
    <w:rsid w:val="0057198B"/>
    <w:rsid w:val="00573CFE"/>
    <w:rsid w:val="005867D8"/>
    <w:rsid w:val="005969F2"/>
    <w:rsid w:val="00597FAE"/>
    <w:rsid w:val="005A61A4"/>
    <w:rsid w:val="005B2EB0"/>
    <w:rsid w:val="005B32A3"/>
    <w:rsid w:val="005C0D44"/>
    <w:rsid w:val="005C566C"/>
    <w:rsid w:val="005C7E69"/>
    <w:rsid w:val="005E262D"/>
    <w:rsid w:val="005F23D3"/>
    <w:rsid w:val="005F6616"/>
    <w:rsid w:val="005F7E20"/>
    <w:rsid w:val="006052F6"/>
    <w:rsid w:val="00605E43"/>
    <w:rsid w:val="00612BD7"/>
    <w:rsid w:val="006153BB"/>
    <w:rsid w:val="00617134"/>
    <w:rsid w:val="006516E6"/>
    <w:rsid w:val="006529A6"/>
    <w:rsid w:val="006652C3"/>
    <w:rsid w:val="006664AB"/>
    <w:rsid w:val="00691FD0"/>
    <w:rsid w:val="00692148"/>
    <w:rsid w:val="006931B5"/>
    <w:rsid w:val="006A1A1E"/>
    <w:rsid w:val="006A41AC"/>
    <w:rsid w:val="006B1B52"/>
    <w:rsid w:val="006C5948"/>
    <w:rsid w:val="006D13C0"/>
    <w:rsid w:val="006D4316"/>
    <w:rsid w:val="006D4B5F"/>
    <w:rsid w:val="006F2A74"/>
    <w:rsid w:val="007000D4"/>
    <w:rsid w:val="007004EF"/>
    <w:rsid w:val="007118F5"/>
    <w:rsid w:val="00712AA4"/>
    <w:rsid w:val="007146C4"/>
    <w:rsid w:val="00721AA1"/>
    <w:rsid w:val="00724B67"/>
    <w:rsid w:val="0073306C"/>
    <w:rsid w:val="007547F8"/>
    <w:rsid w:val="007552AE"/>
    <w:rsid w:val="00765622"/>
    <w:rsid w:val="00770B6C"/>
    <w:rsid w:val="00777984"/>
    <w:rsid w:val="00783FEA"/>
    <w:rsid w:val="007A395D"/>
    <w:rsid w:val="007B16EA"/>
    <w:rsid w:val="007B69CE"/>
    <w:rsid w:val="007B6BD5"/>
    <w:rsid w:val="007C05B1"/>
    <w:rsid w:val="007C1F2F"/>
    <w:rsid w:val="007C346C"/>
    <w:rsid w:val="007D31F7"/>
    <w:rsid w:val="007E0341"/>
    <w:rsid w:val="007E6479"/>
    <w:rsid w:val="0080188F"/>
    <w:rsid w:val="0080294B"/>
    <w:rsid w:val="0081352C"/>
    <w:rsid w:val="00823DCE"/>
    <w:rsid w:val="0082480E"/>
    <w:rsid w:val="00835B2C"/>
    <w:rsid w:val="00850293"/>
    <w:rsid w:val="008505C0"/>
    <w:rsid w:val="00851373"/>
    <w:rsid w:val="00851BA6"/>
    <w:rsid w:val="0085654D"/>
    <w:rsid w:val="00861160"/>
    <w:rsid w:val="0086654F"/>
    <w:rsid w:val="00894B0F"/>
    <w:rsid w:val="008A2BB8"/>
    <w:rsid w:val="008A356F"/>
    <w:rsid w:val="008A4653"/>
    <w:rsid w:val="008A4717"/>
    <w:rsid w:val="008A50CC"/>
    <w:rsid w:val="008A551D"/>
    <w:rsid w:val="008B3040"/>
    <w:rsid w:val="008B7EB4"/>
    <w:rsid w:val="008B7F80"/>
    <w:rsid w:val="008D1694"/>
    <w:rsid w:val="008D79CB"/>
    <w:rsid w:val="008F07BC"/>
    <w:rsid w:val="008F7BBD"/>
    <w:rsid w:val="00911187"/>
    <w:rsid w:val="00911242"/>
    <w:rsid w:val="0092692B"/>
    <w:rsid w:val="00930561"/>
    <w:rsid w:val="00930EB7"/>
    <w:rsid w:val="00943E9C"/>
    <w:rsid w:val="00944C41"/>
    <w:rsid w:val="00953F4D"/>
    <w:rsid w:val="00960BB8"/>
    <w:rsid w:val="00964F5C"/>
    <w:rsid w:val="0096680A"/>
    <w:rsid w:val="00967988"/>
    <w:rsid w:val="00973B57"/>
    <w:rsid w:val="00975900"/>
    <w:rsid w:val="00976993"/>
    <w:rsid w:val="009831C0"/>
    <w:rsid w:val="0099161D"/>
    <w:rsid w:val="009C317D"/>
    <w:rsid w:val="009C530E"/>
    <w:rsid w:val="009C752A"/>
    <w:rsid w:val="009F5C0A"/>
    <w:rsid w:val="00A011EB"/>
    <w:rsid w:val="00A0389B"/>
    <w:rsid w:val="00A27AE4"/>
    <w:rsid w:val="00A33A3C"/>
    <w:rsid w:val="00A41ECF"/>
    <w:rsid w:val="00A446C9"/>
    <w:rsid w:val="00A55964"/>
    <w:rsid w:val="00A61761"/>
    <w:rsid w:val="00A635D6"/>
    <w:rsid w:val="00A675A6"/>
    <w:rsid w:val="00A8553A"/>
    <w:rsid w:val="00A85B92"/>
    <w:rsid w:val="00A87A24"/>
    <w:rsid w:val="00A93AED"/>
    <w:rsid w:val="00AA02EA"/>
    <w:rsid w:val="00AA10D3"/>
    <w:rsid w:val="00AA4D31"/>
    <w:rsid w:val="00AB1410"/>
    <w:rsid w:val="00AD561D"/>
    <w:rsid w:val="00AE1319"/>
    <w:rsid w:val="00AE34BB"/>
    <w:rsid w:val="00AE7439"/>
    <w:rsid w:val="00AF5ECD"/>
    <w:rsid w:val="00B0042B"/>
    <w:rsid w:val="00B0272C"/>
    <w:rsid w:val="00B1492F"/>
    <w:rsid w:val="00B17CC5"/>
    <w:rsid w:val="00B226F2"/>
    <w:rsid w:val="00B26D4A"/>
    <w:rsid w:val="00B274DF"/>
    <w:rsid w:val="00B56BDF"/>
    <w:rsid w:val="00B65812"/>
    <w:rsid w:val="00B748ED"/>
    <w:rsid w:val="00B82E46"/>
    <w:rsid w:val="00B85CD6"/>
    <w:rsid w:val="00B90A27"/>
    <w:rsid w:val="00B9554D"/>
    <w:rsid w:val="00BB219F"/>
    <w:rsid w:val="00BB2B9F"/>
    <w:rsid w:val="00BB3703"/>
    <w:rsid w:val="00BB7D9E"/>
    <w:rsid w:val="00BC0797"/>
    <w:rsid w:val="00BC1323"/>
    <w:rsid w:val="00BC2334"/>
    <w:rsid w:val="00BD3CB8"/>
    <w:rsid w:val="00BD4E6F"/>
    <w:rsid w:val="00BF32F0"/>
    <w:rsid w:val="00BF3726"/>
    <w:rsid w:val="00BF4DCE"/>
    <w:rsid w:val="00C05CE5"/>
    <w:rsid w:val="00C077C1"/>
    <w:rsid w:val="00C07B7E"/>
    <w:rsid w:val="00C2348B"/>
    <w:rsid w:val="00C24228"/>
    <w:rsid w:val="00C26E2B"/>
    <w:rsid w:val="00C6171E"/>
    <w:rsid w:val="00C659B6"/>
    <w:rsid w:val="00C916DA"/>
    <w:rsid w:val="00C937FC"/>
    <w:rsid w:val="00CA16A3"/>
    <w:rsid w:val="00CA6F2C"/>
    <w:rsid w:val="00CA7646"/>
    <w:rsid w:val="00CC4695"/>
    <w:rsid w:val="00CC4F93"/>
    <w:rsid w:val="00CC65FA"/>
    <w:rsid w:val="00CD6A13"/>
    <w:rsid w:val="00CF12C1"/>
    <w:rsid w:val="00CF13E4"/>
    <w:rsid w:val="00CF1871"/>
    <w:rsid w:val="00D019CE"/>
    <w:rsid w:val="00D1077D"/>
    <w:rsid w:val="00D1133E"/>
    <w:rsid w:val="00D12CEE"/>
    <w:rsid w:val="00D14D6B"/>
    <w:rsid w:val="00D17A34"/>
    <w:rsid w:val="00D26628"/>
    <w:rsid w:val="00D323B7"/>
    <w:rsid w:val="00D332B3"/>
    <w:rsid w:val="00D55207"/>
    <w:rsid w:val="00D76753"/>
    <w:rsid w:val="00D81801"/>
    <w:rsid w:val="00D92B45"/>
    <w:rsid w:val="00D95962"/>
    <w:rsid w:val="00DB0821"/>
    <w:rsid w:val="00DC389B"/>
    <w:rsid w:val="00DE2FEE"/>
    <w:rsid w:val="00DE5BEC"/>
    <w:rsid w:val="00E00A3D"/>
    <w:rsid w:val="00E00BE9"/>
    <w:rsid w:val="00E02D67"/>
    <w:rsid w:val="00E143AF"/>
    <w:rsid w:val="00E22A11"/>
    <w:rsid w:val="00E31E5C"/>
    <w:rsid w:val="00E44DD2"/>
    <w:rsid w:val="00E558C3"/>
    <w:rsid w:val="00E55927"/>
    <w:rsid w:val="00E60540"/>
    <w:rsid w:val="00E67F6A"/>
    <w:rsid w:val="00E7352F"/>
    <w:rsid w:val="00E912A6"/>
    <w:rsid w:val="00EA4844"/>
    <w:rsid w:val="00EA4D9C"/>
    <w:rsid w:val="00EA5263"/>
    <w:rsid w:val="00EA5597"/>
    <w:rsid w:val="00EA5A97"/>
    <w:rsid w:val="00EB75EE"/>
    <w:rsid w:val="00EC2A05"/>
    <w:rsid w:val="00ED7CAC"/>
    <w:rsid w:val="00EE3CC5"/>
    <w:rsid w:val="00EE4C1D"/>
    <w:rsid w:val="00EF3685"/>
    <w:rsid w:val="00EF5DB7"/>
    <w:rsid w:val="00F04350"/>
    <w:rsid w:val="00F05A84"/>
    <w:rsid w:val="00F133DB"/>
    <w:rsid w:val="00F159EB"/>
    <w:rsid w:val="00F17557"/>
    <w:rsid w:val="00F25BF4"/>
    <w:rsid w:val="00F267DB"/>
    <w:rsid w:val="00F44F9B"/>
    <w:rsid w:val="00F46F6F"/>
    <w:rsid w:val="00F52A54"/>
    <w:rsid w:val="00F60608"/>
    <w:rsid w:val="00F62217"/>
    <w:rsid w:val="00F846F0"/>
    <w:rsid w:val="00F91827"/>
    <w:rsid w:val="00FA5D2A"/>
    <w:rsid w:val="00FB17A9"/>
    <w:rsid w:val="00FB49D8"/>
    <w:rsid w:val="00FB527C"/>
    <w:rsid w:val="00FB60A9"/>
    <w:rsid w:val="00FB6F75"/>
    <w:rsid w:val="00FC0EB3"/>
    <w:rsid w:val="00FC592E"/>
    <w:rsid w:val="00FD3B52"/>
    <w:rsid w:val="00FD675E"/>
    <w:rsid w:val="00FE2AA7"/>
    <w:rsid w:val="00FE5674"/>
    <w:rsid w:val="00FE5B6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E5F5E84"/>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69AC"/>
    <w:pPr>
      <w:jc w:val="both"/>
    </w:pPr>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B49D8"/>
    <w:pPr>
      <w:spacing w:after="120"/>
    </w:pPr>
    <w:rPr>
      <w:rFonts w:ascii="Calibri" w:hAnsi="Calibri"/>
    </w:rPr>
  </w:style>
  <w:style w:type="character" w:customStyle="1" w:styleId="BodyTextChar">
    <w:name w:val="Body Text Char"/>
    <w:link w:val="BodyText"/>
    <w:rsid w:val="00FB49D8"/>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outlineLvl w:val="0"/>
    </w:pPr>
    <w:rPr>
      <w:rFonts w:cs="Arial"/>
      <w:lang w:eastAsia="de-DE"/>
    </w:rPr>
  </w:style>
  <w:style w:type="paragraph" w:customStyle="1" w:styleId="Bullet1text">
    <w:name w:val="Bullet 1 text"/>
    <w:basedOn w:val="Normal"/>
    <w:rsid w:val="008D1694"/>
    <w:pPr>
      <w:suppressAutoHyphens/>
      <w:spacing w:after="120"/>
      <w:ind w:left="1134"/>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pPr>
    <w:rPr>
      <w:rFonts w:cs="Arial"/>
    </w:rPr>
  </w:style>
  <w:style w:type="paragraph" w:customStyle="1" w:styleId="Bullet2text">
    <w:name w:val="Bullet 2 text"/>
    <w:basedOn w:val="Normal"/>
    <w:rsid w:val="008D1694"/>
    <w:pPr>
      <w:suppressAutoHyphens/>
      <w:spacing w:after="120"/>
      <w:ind w:left="1701"/>
    </w:pPr>
    <w:rPr>
      <w:rFonts w:cs="Arial"/>
    </w:rPr>
  </w:style>
  <w:style w:type="paragraph" w:customStyle="1" w:styleId="Bullet3">
    <w:name w:val="Bullet 3"/>
    <w:basedOn w:val="Normal"/>
    <w:rsid w:val="00CF1871"/>
    <w:pPr>
      <w:numPr>
        <w:numId w:val="38"/>
      </w:numPr>
      <w:tabs>
        <w:tab w:val="left" w:pos="2268"/>
      </w:tabs>
      <w:spacing w:after="60"/>
      <w:ind w:left="2268" w:hanging="567"/>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pPr>
    <w:rPr>
      <w:rFonts w:cs="Arial"/>
      <w:sz w:val="20"/>
      <w:szCs w:val="20"/>
    </w:rPr>
  </w:style>
  <w:style w:type="paragraph" w:customStyle="1" w:styleId="List1indent2text">
    <w:name w:val="List 1 indent 2 text"/>
    <w:basedOn w:val="Normal"/>
    <w:rsid w:val="008D1694"/>
    <w:pPr>
      <w:spacing w:after="60"/>
      <w:ind w:left="1701"/>
    </w:pPr>
    <w:rPr>
      <w:rFonts w:cs="Arial"/>
      <w:sz w:val="20"/>
    </w:rPr>
  </w:style>
  <w:style w:type="paragraph" w:customStyle="1" w:styleId="List1indenttext">
    <w:name w:val="List 1 indent text"/>
    <w:basedOn w:val="Normal"/>
    <w:rsid w:val="008D1694"/>
    <w:pPr>
      <w:spacing w:after="120"/>
      <w:ind w:left="1134"/>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pPr>
    <w:rPr>
      <w:rFonts w:cs="Arial"/>
    </w:rPr>
  </w:style>
  <w:style w:type="paragraph" w:customStyle="1" w:styleId="List1indent1text">
    <w:name w:val="List 1 indent 1 text"/>
    <w:basedOn w:val="Normal"/>
    <w:rsid w:val="008D1694"/>
    <w:pPr>
      <w:spacing w:after="120"/>
      <w:ind w:left="1134"/>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Figure0">
    <w:name w:val="Figure"/>
    <w:basedOn w:val="BodyText"/>
    <w:next w:val="Figure"/>
    <w:qFormat/>
    <w:rsid w:val="008505C0"/>
    <w:pPr>
      <w:spacing w:before="360"/>
      <w:jc w:val="center"/>
    </w:pPr>
    <w:rPr>
      <w:noProof/>
    </w:rPr>
  </w:style>
  <w:style w:type="paragraph" w:customStyle="1" w:styleId="Citation">
    <w:name w:val="Citation"/>
    <w:basedOn w:val="BodyText"/>
    <w:qFormat/>
    <w:rsid w:val="005A61A4"/>
    <w:pPr>
      <w:ind w:left="720"/>
    </w:pPr>
  </w:style>
  <w:style w:type="character" w:styleId="Emphasis">
    <w:name w:val="Emphasis"/>
    <w:basedOn w:val="DefaultParagraphFont"/>
    <w:uiPriority w:val="20"/>
    <w:rsid w:val="007C05B1"/>
    <w:rPr>
      <w:i/>
      <w:iCs/>
    </w:rPr>
  </w:style>
  <w:style w:type="paragraph" w:styleId="Bibliography">
    <w:name w:val="Bibliography"/>
    <w:basedOn w:val="Normal"/>
    <w:next w:val="Normal"/>
    <w:uiPriority w:val="37"/>
    <w:unhideWhenUsed/>
    <w:rsid w:val="00A87A24"/>
    <w:pPr>
      <w:tabs>
        <w:tab w:val="left" w:pos="384"/>
      </w:tabs>
      <w:ind w:left="384" w:hanging="384"/>
    </w:pPr>
  </w:style>
  <w:style w:type="paragraph" w:styleId="Caption">
    <w:name w:val="caption"/>
    <w:basedOn w:val="Normal"/>
    <w:next w:val="Normal"/>
    <w:uiPriority w:val="35"/>
    <w:unhideWhenUsed/>
    <w:qFormat/>
    <w:rsid w:val="00ED7CA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DF619-9596-404C-836F-0E5E7B497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6463</Words>
  <Characters>36840</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Jan Safar</cp:lastModifiedBy>
  <cp:revision>3</cp:revision>
  <cp:lastPrinted>2019-03-19T14:28:00Z</cp:lastPrinted>
  <dcterms:created xsi:type="dcterms:W3CDTF">2019-03-19T14:38:00Z</dcterms:created>
  <dcterms:modified xsi:type="dcterms:W3CDTF">2019-03-19T14:39:00Z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id="UmIKKcTe"/&gt;&lt;style id="http://www.zotero.org/styles/ieee" locale="en-GB" hasBibliography="1" bibliographyStyleHasBeenSet="1"/&gt;&lt;prefs&gt;&lt;pref name="fieldType" value="Field"/&gt;&lt;/prefs&gt;&lt;/data&gt;</vt:lpwstr>
  </property>
</Properties>
</file>